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502" w:rsidRDefault="00295502" w:rsidP="00295502">
      <w:pPr>
        <w:jc w:val="right"/>
      </w:pPr>
      <w:r>
        <w:t>Prepared for INET Annual Conference</w:t>
      </w:r>
    </w:p>
    <w:p w:rsidR="00295502" w:rsidRDefault="00295502" w:rsidP="00295502">
      <w:pPr>
        <w:jc w:val="right"/>
      </w:pPr>
      <w:r>
        <w:t>Paris, France</w:t>
      </w:r>
    </w:p>
    <w:p w:rsidR="00295502" w:rsidRPr="00295502" w:rsidRDefault="00295502" w:rsidP="00295502">
      <w:pPr>
        <w:jc w:val="right"/>
      </w:pPr>
      <w:r>
        <w:t>April 15, 2015</w:t>
      </w:r>
    </w:p>
    <w:p w:rsidR="00295502" w:rsidRDefault="00295502" w:rsidP="00D54DE1">
      <w:pPr>
        <w:jc w:val="center"/>
        <w:rPr>
          <w:b/>
        </w:rPr>
      </w:pPr>
    </w:p>
    <w:p w:rsidR="00B6496B" w:rsidRDefault="00295502" w:rsidP="00D54DE1">
      <w:pPr>
        <w:jc w:val="center"/>
        <w:rPr>
          <w:b/>
        </w:rPr>
      </w:pPr>
      <w:r>
        <w:rPr>
          <w:b/>
        </w:rPr>
        <w:t>UNPACKING</w:t>
      </w:r>
      <w:r w:rsidR="00D54DE1">
        <w:rPr>
          <w:b/>
        </w:rPr>
        <w:t xml:space="preserve"> AND REORIENTING </w:t>
      </w:r>
      <w:r w:rsidR="00B6496B">
        <w:rPr>
          <w:b/>
        </w:rPr>
        <w:t>EXECUTIVE</w:t>
      </w:r>
    </w:p>
    <w:p w:rsidR="00984942" w:rsidRDefault="00D54DE1" w:rsidP="00D54DE1">
      <w:pPr>
        <w:jc w:val="center"/>
        <w:rPr>
          <w:b/>
        </w:rPr>
      </w:pPr>
      <w:r>
        <w:rPr>
          <w:b/>
        </w:rPr>
        <w:t>SUBCULTURES OF MODERN FINANCE</w:t>
      </w:r>
      <w:r w:rsidR="00B9078C">
        <w:rPr>
          <w:rStyle w:val="FootnoteReference"/>
          <w:b/>
        </w:rPr>
        <w:footnoteReference w:customMarkFollows="1" w:id="1"/>
        <w:t>*</w:t>
      </w:r>
    </w:p>
    <w:p w:rsidR="00D54DE1" w:rsidRDefault="00D54DE1" w:rsidP="00D54DE1">
      <w:pPr>
        <w:jc w:val="center"/>
        <w:rPr>
          <w:b/>
        </w:rPr>
      </w:pPr>
      <w:r>
        <w:rPr>
          <w:b/>
        </w:rPr>
        <w:t>Edward J. Kane</w:t>
      </w:r>
    </w:p>
    <w:p w:rsidR="00D54DE1" w:rsidRDefault="00D54DE1" w:rsidP="00D54DE1">
      <w:pPr>
        <w:jc w:val="center"/>
      </w:pPr>
      <w:r>
        <w:rPr>
          <w:b/>
          <w:i/>
        </w:rPr>
        <w:t>Boston College</w:t>
      </w:r>
    </w:p>
    <w:p w:rsidR="00D54DE1" w:rsidRDefault="00D54DE1" w:rsidP="00D54DE1">
      <w:pPr>
        <w:jc w:val="center"/>
      </w:pPr>
    </w:p>
    <w:p w:rsidR="00D54DE1" w:rsidRDefault="00D54DE1" w:rsidP="00D54DE1">
      <w:pPr>
        <w:jc w:val="center"/>
      </w:pPr>
    </w:p>
    <w:p w:rsidR="00D54DE1" w:rsidRDefault="00D54DE1" w:rsidP="00D54DE1">
      <w:pPr>
        <w:jc w:val="center"/>
      </w:pPr>
      <w:r>
        <w:t>We know that the “executive culture” values returns for stockholders, which creates problems of social responsibility…Edgar H. Schein (2010)</w:t>
      </w:r>
    </w:p>
    <w:p w:rsidR="00D54DE1" w:rsidRDefault="00D54DE1" w:rsidP="00D54DE1">
      <w:pPr>
        <w:jc w:val="center"/>
      </w:pPr>
    </w:p>
    <w:p w:rsidR="00D54DE1" w:rsidRDefault="00D54DE1" w:rsidP="00D54DE1">
      <w:pPr>
        <w:jc w:val="center"/>
      </w:pPr>
    </w:p>
    <w:p w:rsidR="00062566" w:rsidRDefault="00D54DE1" w:rsidP="00D54DE1">
      <w:pPr>
        <w:spacing w:line="480" w:lineRule="auto"/>
        <w:ind w:firstLine="720"/>
      </w:pPr>
      <w:r>
        <w:t xml:space="preserve">Recent weeks have </w:t>
      </w:r>
      <w:r w:rsidR="00062566">
        <w:t>surfaced</w:t>
      </w:r>
      <w:r>
        <w:t xml:space="preserve"> an intense exchange of top-level finger pointing, both between </w:t>
      </w:r>
      <w:r w:rsidR="006C4EC4">
        <w:t xml:space="preserve">Congress and </w:t>
      </w:r>
      <w:r w:rsidR="00B6496B">
        <w:t xml:space="preserve">the </w:t>
      </w:r>
      <w:r w:rsidR="00062566">
        <w:t>leadershi</w:t>
      </w:r>
      <w:r w:rsidR="006C4EC4">
        <w:t xml:space="preserve">p of the Federal Reserve System, between Fed officials and </w:t>
      </w:r>
      <w:r w:rsidR="00B6496B">
        <w:t>executives in</w:t>
      </w:r>
      <w:r>
        <w:t xml:space="preserve"> the </w:t>
      </w:r>
      <w:r w:rsidR="001A2A7F">
        <w:t>private</w:t>
      </w:r>
      <w:r>
        <w:t xml:space="preserve"> sector </w:t>
      </w:r>
      <w:r w:rsidR="00062566">
        <w:t>(</w:t>
      </w:r>
      <w:proofErr w:type="spellStart"/>
      <w:r w:rsidR="00062566">
        <w:t>McGrane</w:t>
      </w:r>
      <w:proofErr w:type="spellEnd"/>
      <w:r w:rsidR="00062566">
        <w:t xml:space="preserve">, 2015; Dudley, 2014) </w:t>
      </w:r>
      <w:r>
        <w:t>and within the Fed between the Board of Governors and the Ne</w:t>
      </w:r>
      <w:r w:rsidR="00062566">
        <w:t>w York Reserve Bank (</w:t>
      </w:r>
      <w:proofErr w:type="spellStart"/>
      <w:r>
        <w:t>Hilsenrath</w:t>
      </w:r>
      <w:proofErr w:type="spellEnd"/>
      <w:r>
        <w:t xml:space="preserve">, 2015).  </w:t>
      </w:r>
      <w:r w:rsidR="00062566">
        <w:t>T</w:t>
      </w:r>
      <w:r>
        <w:t xml:space="preserve">his </w:t>
      </w:r>
      <w:proofErr w:type="spellStart"/>
      <w:r w:rsidR="00062566">
        <w:t>intrasectoral</w:t>
      </w:r>
      <w:proofErr w:type="spellEnd"/>
      <w:r w:rsidR="00062566">
        <w:t xml:space="preserve"> </w:t>
      </w:r>
      <w:r>
        <w:t xml:space="preserve">in-fighting </w:t>
      </w:r>
      <w:r w:rsidR="00062566">
        <w:t>responds to a growing concern</w:t>
      </w:r>
      <w:r>
        <w:t xml:space="preserve"> that post-crisis strategies of re-regulation </w:t>
      </w:r>
      <w:r w:rsidR="00062566">
        <w:t>may be</w:t>
      </w:r>
      <w:r>
        <w:t xml:space="preserve"> increasing </w:t>
      </w:r>
      <w:r w:rsidR="00062566">
        <w:t>regulatory cost</w:t>
      </w:r>
      <w:r w:rsidR="001A2A7F">
        <w:t>s</w:t>
      </w:r>
      <w:r w:rsidR="00062566">
        <w:t xml:space="preserve"> </w:t>
      </w:r>
      <w:r w:rsidR="00B6496B">
        <w:t>in</w:t>
      </w:r>
      <w:r w:rsidR="00062566">
        <w:t xml:space="preserve"> industry and government</w:t>
      </w:r>
      <w:r w:rsidR="00B6496B">
        <w:t>,</w:t>
      </w:r>
      <w:r w:rsidR="0043339C">
        <w:t xml:space="preserve"> </w:t>
      </w:r>
      <w:r>
        <w:t xml:space="preserve">without doing much to increase either </w:t>
      </w:r>
      <w:r w:rsidR="00062566">
        <w:t>financial</w:t>
      </w:r>
      <w:r>
        <w:t xml:space="preserve"> stability or the flow of real investment.  </w:t>
      </w:r>
    </w:p>
    <w:p w:rsidR="00D54DE1" w:rsidRDefault="00D54DE1" w:rsidP="00D54DE1">
      <w:pPr>
        <w:spacing w:line="480" w:lineRule="auto"/>
        <w:ind w:firstLine="720"/>
      </w:pPr>
      <w:r>
        <w:t xml:space="preserve">The analysis presented here interprets the finger-pointing </w:t>
      </w:r>
      <w:r w:rsidR="007F6E00">
        <w:t>not just</w:t>
      </w:r>
      <w:r>
        <w:t xml:space="preserve"> </w:t>
      </w:r>
      <w:r w:rsidR="007F6E00">
        <w:t xml:space="preserve">as exercises in blame avoidance, but also </w:t>
      </w:r>
      <w:r>
        <w:t xml:space="preserve">as </w:t>
      </w:r>
      <w:r w:rsidR="007F6E00">
        <w:t>evidence of the dysfunctional</w:t>
      </w:r>
      <w:r>
        <w:t xml:space="preserve"> way in which three </w:t>
      </w:r>
      <w:r w:rsidR="00062566">
        <w:t>intertwined</w:t>
      </w:r>
      <w:r>
        <w:t xml:space="preserve"> </w:t>
      </w:r>
      <w:r w:rsidR="007F6E00">
        <w:t>segments</w:t>
      </w:r>
      <w:r>
        <w:t xml:space="preserve"> of the financial sector </w:t>
      </w:r>
      <w:r w:rsidR="007F6E00">
        <w:t>“help” one another to</w:t>
      </w:r>
      <w:r w:rsidR="0061019A">
        <w:t xml:space="preserve"> carry out </w:t>
      </w:r>
      <w:r>
        <w:t xml:space="preserve">their respective tasks.  The </w:t>
      </w:r>
      <w:r w:rsidR="00062566">
        <w:t>networks</w:t>
      </w:r>
      <w:r>
        <w:t xml:space="preserve"> I have in mind </w:t>
      </w:r>
      <w:r w:rsidR="00062566">
        <w:t>consist of</w:t>
      </w:r>
      <w:r>
        <w:t xml:space="preserve">: (1) </w:t>
      </w:r>
      <w:r w:rsidR="007F6E00">
        <w:t>giant</w:t>
      </w:r>
      <w:r w:rsidR="00062566">
        <w:t xml:space="preserve"> </w:t>
      </w:r>
      <w:r>
        <w:t xml:space="preserve">financial institutions, (2) </w:t>
      </w:r>
      <w:r w:rsidR="00062566">
        <w:t xml:space="preserve">federal </w:t>
      </w:r>
      <w:r>
        <w:t xml:space="preserve">financial regulators, and (3) advocacy and avoidance </w:t>
      </w:r>
      <w:r w:rsidR="0043339C">
        <w:t>intermediaries</w:t>
      </w:r>
      <w:r>
        <w:t xml:space="preserve"> such as the Promontory Gro</w:t>
      </w:r>
      <w:r w:rsidR="00062566">
        <w:t xml:space="preserve">up.  </w:t>
      </w:r>
      <w:r w:rsidR="0061019A">
        <w:t>Blending</w:t>
      </w:r>
      <w:r w:rsidR="00062566">
        <w:t xml:space="preserve"> </w:t>
      </w:r>
      <w:r w:rsidR="00B6496B">
        <w:t>ideas presented in</w:t>
      </w:r>
      <w:r w:rsidR="00062566">
        <w:t xml:space="preserve"> Kane (2006)</w:t>
      </w:r>
      <w:r w:rsidR="0061019A">
        <w:t xml:space="preserve"> with those of Schein (2010)</w:t>
      </w:r>
      <w:r w:rsidR="002A73CB">
        <w:t xml:space="preserve"> and Gladwell (2008)</w:t>
      </w:r>
      <w:r w:rsidR="00062566">
        <w:t xml:space="preserve">, the first </w:t>
      </w:r>
      <w:r w:rsidR="0061019A">
        <w:t>half</w:t>
      </w:r>
      <w:r w:rsidR="00062566">
        <w:t xml:space="preserve"> of t</w:t>
      </w:r>
      <w:r>
        <w:t xml:space="preserve">his paper uses </w:t>
      </w:r>
      <w:r w:rsidR="00062566">
        <w:t>the</w:t>
      </w:r>
      <w:r>
        <w:t xml:space="preserve"> methods of cultural anthropology</w:t>
      </w:r>
      <w:r w:rsidR="00B9078C">
        <w:rPr>
          <w:rStyle w:val="FootnoteReference"/>
        </w:rPr>
        <w:footnoteReference w:id="2"/>
      </w:r>
      <w:r>
        <w:t xml:space="preserve"> to </w:t>
      </w:r>
      <w:r w:rsidR="00062566">
        <w:t>develop hypotheses about deep-seated</w:t>
      </w:r>
      <w:r>
        <w:t xml:space="preserve"> assumptions </w:t>
      </w:r>
      <w:r w:rsidR="0061019A">
        <w:t xml:space="preserve">that </w:t>
      </w:r>
      <w:r w:rsidR="001A2A7F">
        <w:lastRenderedPageBreak/>
        <w:t xml:space="preserve">these networks </w:t>
      </w:r>
      <w:r w:rsidR="00B6496B">
        <w:t xml:space="preserve">share, assumptions </w:t>
      </w:r>
      <w:r>
        <w:t xml:space="preserve">that </w:t>
      </w:r>
      <w:r w:rsidR="0061019A">
        <w:t xml:space="preserve">in some respects </w:t>
      </w:r>
      <w:r>
        <w:t xml:space="preserve">incentivize </w:t>
      </w:r>
      <w:r w:rsidR="001A2A7F">
        <w:t>supervisory</w:t>
      </w:r>
      <w:r>
        <w:t xml:space="preserve"> behavior (such as too-big-to-fail </w:t>
      </w:r>
      <w:r w:rsidR="0043339C">
        <w:t>capital forbearance</w:t>
      </w:r>
      <w:r>
        <w:t>) that conflict</w:t>
      </w:r>
      <w:r w:rsidR="00062566">
        <w:t>s</w:t>
      </w:r>
      <w:r>
        <w:t xml:space="preserve"> with the espoused missions </w:t>
      </w:r>
      <w:r w:rsidR="00B6496B">
        <w:t xml:space="preserve">and goals </w:t>
      </w:r>
      <w:r>
        <w:t xml:space="preserve">of </w:t>
      </w:r>
      <w:r w:rsidR="00062566">
        <w:t>federal</w:t>
      </w:r>
      <w:r>
        <w:t xml:space="preserve"> regulators.</w:t>
      </w:r>
      <w:r w:rsidR="00062566">
        <w:t xml:space="preserve">  The second </w:t>
      </w:r>
      <w:r w:rsidR="0061019A">
        <w:t>half</w:t>
      </w:r>
      <w:r w:rsidR="00062566">
        <w:t xml:space="preserve"> offers a plan for mitigating this conflict by </w:t>
      </w:r>
      <w:r w:rsidR="001A2A7F">
        <w:t>codifying</w:t>
      </w:r>
      <w:r w:rsidR="00062566">
        <w:t xml:space="preserve"> and servicing taxpayers’ implicit equity stake in difficult-to-fail organizations.</w:t>
      </w:r>
    </w:p>
    <w:p w:rsidR="00D54DE1" w:rsidRDefault="00D54DE1" w:rsidP="00D54DE1">
      <w:pPr>
        <w:spacing w:line="480" w:lineRule="auto"/>
        <w:ind w:firstLine="720"/>
      </w:pPr>
    </w:p>
    <w:p w:rsidR="00D54DE1" w:rsidRDefault="00D54DE1" w:rsidP="00D54DE1">
      <w:pPr>
        <w:pStyle w:val="ListParagraph"/>
        <w:numPr>
          <w:ilvl w:val="0"/>
          <w:numId w:val="1"/>
        </w:numPr>
        <w:spacing w:line="480" w:lineRule="auto"/>
        <w:ind w:left="360"/>
      </w:pPr>
      <w:r>
        <w:t xml:space="preserve"> </w:t>
      </w:r>
      <w:r w:rsidR="00B6496B">
        <w:t xml:space="preserve">Applying </w:t>
      </w:r>
      <w:r>
        <w:t>Schein’s Model of Organizational Culture</w:t>
      </w:r>
      <w:r w:rsidR="00B6496B">
        <w:t xml:space="preserve"> to Executive Cultures in Finance</w:t>
      </w:r>
    </w:p>
    <w:p w:rsidR="00D54DE1" w:rsidRDefault="00D54DE1" w:rsidP="00D54DE1">
      <w:pPr>
        <w:pStyle w:val="ListParagraph"/>
        <w:spacing w:line="480" w:lineRule="auto"/>
        <w:ind w:left="0" w:firstLine="720"/>
      </w:pPr>
      <w:r>
        <w:t xml:space="preserve">According to Schein (2010), any group’s culture </w:t>
      </w:r>
      <w:r w:rsidR="007A188B">
        <w:t>should</w:t>
      </w:r>
      <w:r>
        <w:t xml:space="preserve"> be studied at three levels – the level of its </w:t>
      </w:r>
      <w:r w:rsidR="00062566">
        <w:t xml:space="preserve">observable </w:t>
      </w:r>
      <w:r>
        <w:t xml:space="preserve">artifacts, the level of its </w:t>
      </w:r>
      <w:r w:rsidR="006C4EC4">
        <w:t>professed</w:t>
      </w:r>
      <w:r>
        <w:t xml:space="preserve"> beliefs and values, and the level of </w:t>
      </w:r>
      <w:r w:rsidR="00062566">
        <w:t>the</w:t>
      </w:r>
      <w:r>
        <w:t xml:space="preserve"> </w:t>
      </w:r>
      <w:r w:rsidR="006C4EC4">
        <w:t xml:space="preserve">unspoken </w:t>
      </w:r>
      <w:r w:rsidR="00B9078C">
        <w:t xml:space="preserve">beliefs and </w:t>
      </w:r>
      <w:r>
        <w:t>underlying assumptions</w:t>
      </w:r>
      <w:r w:rsidR="00062566">
        <w:t xml:space="preserve"> that its members share</w:t>
      </w:r>
      <w:r>
        <w:t>.</w:t>
      </w:r>
      <w:r w:rsidR="007A188B">
        <w:t xml:space="preserve">  Although </w:t>
      </w:r>
      <w:r w:rsidR="003F41BB">
        <w:t>negotiations can change the character of the first two levels relatively quickly, share</w:t>
      </w:r>
      <w:r w:rsidR="00C4548E">
        <w:t>d</w:t>
      </w:r>
      <w:r w:rsidR="003F41BB">
        <w:t xml:space="preserve"> </w:t>
      </w:r>
      <w:r w:rsidR="00B9078C">
        <w:t>beliefs</w:t>
      </w:r>
      <w:r w:rsidR="003F41BB">
        <w:t xml:space="preserve"> are </w:t>
      </w:r>
      <w:r w:rsidR="006C4EC4">
        <w:t>difficult</w:t>
      </w:r>
      <w:r w:rsidR="003F41BB">
        <w:t xml:space="preserve"> to change because they </w:t>
      </w:r>
      <w:r w:rsidR="002A73CB">
        <w:t xml:space="preserve">are drilled into newbies until they </w:t>
      </w:r>
      <w:r w:rsidR="003F41BB">
        <w:t xml:space="preserve">imbed themselves in the very ways that members </w:t>
      </w:r>
      <w:r w:rsidR="006C4EC4">
        <w:t>conceive of</w:t>
      </w:r>
      <w:r w:rsidR="003F41BB">
        <w:t xml:space="preserve"> </w:t>
      </w:r>
      <w:r w:rsidR="00943769">
        <w:t>their work</w:t>
      </w:r>
      <w:r w:rsidR="003F41BB">
        <w:t>.</w:t>
      </w:r>
    </w:p>
    <w:p w:rsidR="007F6E00" w:rsidRDefault="005C4043" w:rsidP="00D54DE1">
      <w:pPr>
        <w:pStyle w:val="ListParagraph"/>
        <w:spacing w:line="480" w:lineRule="auto"/>
        <w:ind w:left="0" w:firstLine="720"/>
      </w:pPr>
      <w:r>
        <w:t xml:space="preserve">Capital </w:t>
      </w:r>
      <w:r w:rsidR="001A2A7F">
        <w:t>standards</w:t>
      </w:r>
      <w:r w:rsidR="00062566">
        <w:t>,</w:t>
      </w:r>
      <w:r>
        <w:t xml:space="preserve"> liquidity requirements</w:t>
      </w:r>
      <w:r w:rsidR="00062566">
        <w:t>, and stress tests</w:t>
      </w:r>
      <w:r>
        <w:t xml:space="preserve"> are observable artifacts –</w:t>
      </w:r>
      <w:r w:rsidR="00062566">
        <w:t>strategic policy</w:t>
      </w:r>
      <w:r>
        <w:t xml:space="preserve"> instruments</w:t>
      </w:r>
      <w:r w:rsidR="0061019A">
        <w:t>–</w:t>
      </w:r>
      <w:r w:rsidR="00062566">
        <w:t xml:space="preserve"> </w:t>
      </w:r>
      <w:r>
        <w:t xml:space="preserve">of financial regulatory cultures around the world.  </w:t>
      </w:r>
      <w:r w:rsidR="001A2A7F">
        <w:t>T</w:t>
      </w:r>
      <w:r>
        <w:t xml:space="preserve">heir </w:t>
      </w:r>
      <w:r w:rsidR="001A2A7F">
        <w:t>emergence</w:t>
      </w:r>
      <w:r>
        <w:t xml:space="preserve"> as </w:t>
      </w:r>
      <w:r w:rsidR="001A2A7F">
        <w:t xml:space="preserve">important </w:t>
      </w:r>
      <w:r>
        <w:t xml:space="preserve">instruments is supported by an </w:t>
      </w:r>
      <w:r w:rsidR="007F6E00">
        <w:t>irrational</w:t>
      </w:r>
      <w:r>
        <w:t xml:space="preserve"> belief that</w:t>
      </w:r>
      <w:r w:rsidR="00B9078C">
        <w:t xml:space="preserve">, </w:t>
      </w:r>
      <w:r w:rsidR="00404A2F">
        <w:t>in spite of</w:t>
      </w:r>
      <w:r w:rsidR="00B9078C">
        <w:t xml:space="preserve"> </w:t>
      </w:r>
      <w:r w:rsidR="006C4EC4">
        <w:t xml:space="preserve">their </w:t>
      </w:r>
      <w:r w:rsidR="00404A2F">
        <w:t xml:space="preserve">loyalty to private clients and </w:t>
      </w:r>
      <w:r w:rsidR="002A73CB">
        <w:t>culture of</w:t>
      </w:r>
      <w:r w:rsidR="006C4EC4">
        <w:t xml:space="preserve"> value</w:t>
      </w:r>
      <w:r w:rsidR="00B9078C">
        <w:t xml:space="preserve"> maximization</w:t>
      </w:r>
      <w:r w:rsidR="006C4EC4">
        <w:t>,</w:t>
      </w:r>
      <w:r>
        <w:t xml:space="preserve"> </w:t>
      </w:r>
      <w:r w:rsidR="007F6E00">
        <w:t xml:space="preserve">advocacy and avoidance specialists will </w:t>
      </w:r>
      <w:r w:rsidR="00404A2F">
        <w:t xml:space="preserve">help them </w:t>
      </w:r>
      <w:r w:rsidR="002A73CB">
        <w:t>to design</w:t>
      </w:r>
      <w:r w:rsidR="007F6E00">
        <w:t xml:space="preserve"> weapons tough enough to </w:t>
      </w:r>
      <w:r w:rsidR="00404A2F">
        <w:t>minimize</w:t>
      </w:r>
      <w:r w:rsidR="007F6E00">
        <w:t xml:space="preserve"> opportunities for </w:t>
      </w:r>
      <w:proofErr w:type="spellStart"/>
      <w:r w:rsidR="007F6E00">
        <w:t>regulat</w:t>
      </w:r>
      <w:r w:rsidR="006C4EC4">
        <w:t>ee</w:t>
      </w:r>
      <w:proofErr w:type="spellEnd"/>
      <w:r w:rsidR="006C4EC4">
        <w:t xml:space="preserve"> avoidance.  For example, h</w:t>
      </w:r>
      <w:r w:rsidR="007F6E00">
        <w:t>aving established an effective oligopoly</w:t>
      </w:r>
      <w:r w:rsidR="00B9078C">
        <w:t xml:space="preserve">, it </w:t>
      </w:r>
      <w:r w:rsidR="006C4EC4">
        <w:t>would be against</w:t>
      </w:r>
      <w:r w:rsidR="00B9078C">
        <w:t xml:space="preserve"> the financial</w:t>
      </w:r>
      <w:r w:rsidR="007F6E00">
        <w:t xml:space="preserve"> </w:t>
      </w:r>
      <w:r w:rsidR="00B9078C">
        <w:t>interest</w:t>
      </w:r>
      <w:r w:rsidR="007F6E00">
        <w:t xml:space="preserve"> of the Big Three accounting firms to</w:t>
      </w:r>
      <w:r w:rsidR="001A2A7F">
        <w:t xml:space="preserve"> </w:t>
      </w:r>
      <w:r w:rsidR="006C4EC4">
        <w:t xml:space="preserve">set standards that could </w:t>
      </w:r>
      <w:r w:rsidR="001A2A7F">
        <w:t>measure</w:t>
      </w:r>
      <w:r>
        <w:t xml:space="preserve"> </w:t>
      </w:r>
      <w:r w:rsidR="007F6E00">
        <w:t>mega-institution leverage and other</w:t>
      </w:r>
      <w:r>
        <w:t xml:space="preserve"> </w:t>
      </w:r>
      <w:r w:rsidR="00062566">
        <w:t>risk exposures</w:t>
      </w:r>
      <w:r>
        <w:t xml:space="preserve"> </w:t>
      </w:r>
      <w:r w:rsidR="001A2A7F">
        <w:t>accurately</w:t>
      </w:r>
      <w:r>
        <w:t xml:space="preserve"> enough to allow </w:t>
      </w:r>
      <w:r w:rsidR="00062566">
        <w:t>various balance-sheet</w:t>
      </w:r>
      <w:r w:rsidR="00215F14">
        <w:t xml:space="preserve"> ratios to function </w:t>
      </w:r>
      <w:r w:rsidR="007F6E00">
        <w:t xml:space="preserve">consistently </w:t>
      </w:r>
      <w:r w:rsidR="00E84D42">
        <w:t xml:space="preserve">as </w:t>
      </w:r>
      <w:r w:rsidR="00215F14">
        <w:t xml:space="preserve">reliable </w:t>
      </w:r>
      <w:r>
        <w:t>prox</w:t>
      </w:r>
      <w:r w:rsidR="00215F14">
        <w:t>ies</w:t>
      </w:r>
      <w:r>
        <w:t xml:space="preserve"> for a firm’s risk of ruin.  </w:t>
      </w:r>
    </w:p>
    <w:p w:rsidR="00D54DE1" w:rsidRDefault="007F6E00" w:rsidP="00D54DE1">
      <w:pPr>
        <w:pStyle w:val="ListParagraph"/>
        <w:spacing w:line="480" w:lineRule="auto"/>
        <w:ind w:left="0" w:firstLine="720"/>
      </w:pPr>
      <w:r>
        <w:t xml:space="preserve">This paper </w:t>
      </w:r>
      <w:r w:rsidR="00B9078C">
        <w:t>argues</w:t>
      </w:r>
      <w:r>
        <w:t xml:space="preserve"> instead that the</w:t>
      </w:r>
      <w:r w:rsidR="005C4043">
        <w:t xml:space="preserve"> </w:t>
      </w:r>
      <w:r w:rsidR="006C7B5C">
        <w:t xml:space="preserve">extent of accounting trickery </w:t>
      </w:r>
      <w:r w:rsidR="00E84D42">
        <w:t>desired by any</w:t>
      </w:r>
      <w:r w:rsidR="006C7B5C">
        <w:t xml:space="preserve"> </w:t>
      </w:r>
      <w:r w:rsidR="00E84D42">
        <w:t>mega-institution</w:t>
      </w:r>
      <w:r>
        <w:t xml:space="preserve"> </w:t>
      </w:r>
      <w:r w:rsidR="00B9078C">
        <w:t xml:space="preserve">must be expected to </w:t>
      </w:r>
      <w:r w:rsidR="00E84D42">
        <w:t>surge as its</w:t>
      </w:r>
      <w:r>
        <w:t xml:space="preserve"> risk of ruin increases</w:t>
      </w:r>
      <w:r w:rsidR="0061019A">
        <w:t xml:space="preserve">.  </w:t>
      </w:r>
      <w:r>
        <w:t>The</w:t>
      </w:r>
      <w:r w:rsidR="0061019A">
        <w:t xml:space="preserve"> likelihood that </w:t>
      </w:r>
      <w:r w:rsidR="00215F14">
        <w:t xml:space="preserve">regulatory </w:t>
      </w:r>
      <w:r w:rsidR="00215F14">
        <w:lastRenderedPageBreak/>
        <w:t xml:space="preserve">standards </w:t>
      </w:r>
      <w:r w:rsidR="0061019A">
        <w:t xml:space="preserve">will be </w:t>
      </w:r>
      <w:r>
        <w:t>enforced</w:t>
      </w:r>
      <w:r w:rsidR="0061019A">
        <w:t xml:space="preserve"> closely </w:t>
      </w:r>
      <w:r>
        <w:t xml:space="preserve">at mega-firms </w:t>
      </w:r>
      <w:r w:rsidR="0061019A">
        <w:t xml:space="preserve">is </w:t>
      </w:r>
      <w:r w:rsidR="005C4043">
        <w:t>undermined by shared assumptions (</w:t>
      </w:r>
      <w:r w:rsidR="00943769">
        <w:rPr>
          <w:u w:val="single"/>
        </w:rPr>
        <w:t xml:space="preserve">particularly a </w:t>
      </w:r>
      <w:proofErr w:type="spellStart"/>
      <w:r w:rsidR="00943769">
        <w:rPr>
          <w:u w:val="single"/>
        </w:rPr>
        <w:t>metanorm</w:t>
      </w:r>
      <w:proofErr w:type="spellEnd"/>
      <w:r w:rsidR="006C7B5C">
        <w:rPr>
          <w:u w:val="single"/>
        </w:rPr>
        <w:t xml:space="preserve"> of </w:t>
      </w:r>
      <w:r w:rsidR="00943769">
        <w:rPr>
          <w:u w:val="single"/>
        </w:rPr>
        <w:t xml:space="preserve">regulator </w:t>
      </w:r>
      <w:r w:rsidR="006C7B5C">
        <w:rPr>
          <w:u w:val="single"/>
        </w:rPr>
        <w:t>helpfulness</w:t>
      </w:r>
      <w:r w:rsidR="005C4043">
        <w:t xml:space="preserve">) that </w:t>
      </w:r>
      <w:r w:rsidR="003F41BB">
        <w:t>distort</w:t>
      </w:r>
      <w:r w:rsidR="005C4043">
        <w:t xml:space="preserve"> the measurement and enforcement of </w:t>
      </w:r>
      <w:r w:rsidR="006C7B5C">
        <w:t>leverage</w:t>
      </w:r>
      <w:r w:rsidR="005C4043">
        <w:t xml:space="preserve"> requirements </w:t>
      </w:r>
      <w:r>
        <w:t>throughout cycle</w:t>
      </w:r>
      <w:r w:rsidR="00E84D42">
        <w:t>,</w:t>
      </w:r>
      <w:r>
        <w:t xml:space="preserve"> </w:t>
      </w:r>
      <w:r w:rsidR="002A73CB">
        <w:t>making regulators slow</w:t>
      </w:r>
      <w:r>
        <w:t xml:space="preserve"> to discipline </w:t>
      </w:r>
      <w:r w:rsidR="00E84D42">
        <w:t>industry</w:t>
      </w:r>
      <w:r>
        <w:t xml:space="preserve"> </w:t>
      </w:r>
      <w:r w:rsidR="00B82B33">
        <w:t>efforts</w:t>
      </w:r>
      <w:r>
        <w:t xml:space="preserve"> to innovate</w:t>
      </w:r>
      <w:r w:rsidR="005C4043">
        <w:t xml:space="preserve"> around </w:t>
      </w:r>
      <w:r>
        <w:t>requirements</w:t>
      </w:r>
      <w:r w:rsidR="005C4043">
        <w:t xml:space="preserve"> </w:t>
      </w:r>
      <w:r w:rsidR="00C4548E">
        <w:t>during</w:t>
      </w:r>
      <w:r w:rsidR="005C4043">
        <w:t xml:space="preserve"> booms </w:t>
      </w:r>
      <w:r>
        <w:t xml:space="preserve">and </w:t>
      </w:r>
      <w:r w:rsidR="002A73CB">
        <w:t>quick</w:t>
      </w:r>
      <w:r>
        <w:t xml:space="preserve"> to help </w:t>
      </w:r>
      <w:r w:rsidR="00E84D42">
        <w:t>firms</w:t>
      </w:r>
      <w:r>
        <w:t xml:space="preserve"> when</w:t>
      </w:r>
      <w:r w:rsidR="005C4043">
        <w:t xml:space="preserve"> </w:t>
      </w:r>
      <w:r w:rsidR="00E84D42">
        <w:t xml:space="preserve">they </w:t>
      </w:r>
      <w:r w:rsidR="005C4043">
        <w:t xml:space="preserve">experience problems </w:t>
      </w:r>
      <w:r w:rsidR="00C4548E">
        <w:t>in rolling over their liabilities during</w:t>
      </w:r>
      <w:r w:rsidR="005C4043">
        <w:t xml:space="preserve"> downturns (Kane, 2015).</w:t>
      </w:r>
    </w:p>
    <w:p w:rsidR="00A53525" w:rsidRDefault="007F6E00" w:rsidP="00A53525">
      <w:pPr>
        <w:pStyle w:val="ListParagraph"/>
        <w:spacing w:line="480" w:lineRule="auto"/>
        <w:ind w:left="0" w:firstLine="720"/>
      </w:pPr>
      <w:r>
        <w:t>By playing down the role of regulatory avoidance</w:t>
      </w:r>
      <w:r w:rsidR="00A53525">
        <w:t xml:space="preserve">, government and industry officials </w:t>
      </w:r>
      <w:r w:rsidR="00B82B33">
        <w:t>are</w:t>
      </w:r>
      <w:r w:rsidR="00A53525">
        <w:t xml:space="preserve"> framing the possibility of future bailouts in an </w:t>
      </w:r>
      <w:r>
        <w:t>illogical</w:t>
      </w:r>
      <w:r w:rsidR="00A53525">
        <w:t xml:space="preserve"> way.  </w:t>
      </w:r>
      <w:r w:rsidR="00B82B33">
        <w:t>Congress</w:t>
      </w:r>
      <w:r w:rsidR="00A53525">
        <w:t xml:space="preserve"> trumpet</w:t>
      </w:r>
      <w:r w:rsidR="00B82B33">
        <w:t>s</w:t>
      </w:r>
      <w:r w:rsidR="00A53525">
        <w:t xml:space="preserve"> the news that the Dodd-Frank Act has outlawed future bailouts, but refuse</w:t>
      </w:r>
      <w:r w:rsidR="00B82B33">
        <w:t>s</w:t>
      </w:r>
      <w:r w:rsidR="00A53525">
        <w:t xml:space="preserve"> to acknowledge that, by painting Treasury and Fed officials as heroes for devising </w:t>
      </w:r>
      <w:r w:rsidR="00B82B33">
        <w:t xml:space="preserve">wild and unforeseeable </w:t>
      </w:r>
      <w:r w:rsidR="00A53525">
        <w:t xml:space="preserve">ways to </w:t>
      </w:r>
      <w:r w:rsidR="00E84D42">
        <w:t>work</w:t>
      </w:r>
      <w:r w:rsidR="00A53525">
        <w:t xml:space="preserve"> around statutory restrictions on their bailout authority in 2008-2009, they have strongly incentivized future regulators to </w:t>
      </w:r>
      <w:r w:rsidR="00B82B33">
        <w:t>engage in similarly creative behavior during</w:t>
      </w:r>
      <w:r w:rsidR="00A53525">
        <w:t xml:space="preserve"> the next crisis.  Because expectations of </w:t>
      </w:r>
      <w:r w:rsidR="00B82B33">
        <w:t>future bailouts</w:t>
      </w:r>
      <w:r w:rsidR="00A53525">
        <w:t xml:space="preserve"> lower the cost of capital for </w:t>
      </w:r>
      <w:proofErr w:type="spellStart"/>
      <w:r w:rsidR="00A53525">
        <w:t>megafirms</w:t>
      </w:r>
      <w:proofErr w:type="spellEnd"/>
      <w:r w:rsidR="00A53525">
        <w:t xml:space="preserve">, this response is exactly the response that </w:t>
      </w:r>
      <w:proofErr w:type="spellStart"/>
      <w:r w:rsidR="00A53525">
        <w:t>megabankers</w:t>
      </w:r>
      <w:proofErr w:type="spellEnd"/>
      <w:r w:rsidR="00A53525">
        <w:t xml:space="preserve"> and advocacy intermediaries hope to ensure.</w:t>
      </w:r>
    </w:p>
    <w:p w:rsidR="0043339C" w:rsidRDefault="0061019A" w:rsidP="00D54DE1">
      <w:pPr>
        <w:pStyle w:val="ListParagraph"/>
        <w:spacing w:line="480" w:lineRule="auto"/>
        <w:ind w:left="0" w:firstLine="720"/>
      </w:pPr>
      <w:r>
        <w:t>Exhibit</w:t>
      </w:r>
      <w:r w:rsidR="00215F14">
        <w:t xml:space="preserve"> 1 shows that, </w:t>
      </w:r>
      <w:r w:rsidR="003F41BB">
        <w:t xml:space="preserve">over time and especially </w:t>
      </w:r>
      <w:r w:rsidR="00215F14">
        <w:t>i</w:t>
      </w:r>
      <w:r w:rsidR="005C4043">
        <w:t xml:space="preserve">n the </w:t>
      </w:r>
      <w:r w:rsidR="0043339C">
        <w:t>w</w:t>
      </w:r>
      <w:r w:rsidR="005C4043">
        <w:t xml:space="preserve">ake of the Great Financial Crisis, capital </w:t>
      </w:r>
      <w:r w:rsidR="00215F14">
        <w:t>standards</w:t>
      </w:r>
      <w:r w:rsidR="005C4043">
        <w:t xml:space="preserve"> and other artifacts of </w:t>
      </w:r>
      <w:r w:rsidR="007F6E00">
        <w:t xml:space="preserve">the financial </w:t>
      </w:r>
      <w:r w:rsidR="005C4043">
        <w:t xml:space="preserve">regulatory culture have </w:t>
      </w:r>
      <w:r w:rsidR="003F41BB">
        <w:t xml:space="preserve">expanded and </w:t>
      </w:r>
      <w:r w:rsidR="00215F14">
        <w:t>become extremely complicated</w:t>
      </w:r>
      <w:r w:rsidR="005C4043">
        <w:t xml:space="preserve">, but there is no </w:t>
      </w:r>
      <w:r w:rsidR="00062566">
        <w:t xml:space="preserve">persuasive </w:t>
      </w:r>
      <w:r w:rsidR="005C4043">
        <w:t xml:space="preserve">evidence that the </w:t>
      </w:r>
      <w:r w:rsidR="00062566">
        <w:t xml:space="preserve">behavioral </w:t>
      </w:r>
      <w:r w:rsidR="005C4043">
        <w:t>norms that underlie supervisory decision-making have changed at all.</w:t>
      </w:r>
      <w:r w:rsidR="002A73CB">
        <w:rPr>
          <w:rStyle w:val="FootnoteReference"/>
        </w:rPr>
        <w:footnoteReference w:id="3"/>
      </w:r>
      <w:r w:rsidR="005C4043">
        <w:t xml:space="preserve">  </w:t>
      </w:r>
      <w:r>
        <w:t>Regulatory n</w:t>
      </w:r>
      <w:r w:rsidR="003F41BB">
        <w:t>orms that subsidize</w:t>
      </w:r>
      <w:r w:rsidR="0043339C">
        <w:t xml:space="preserve"> </w:t>
      </w:r>
      <w:proofErr w:type="spellStart"/>
      <w:r w:rsidR="0043339C">
        <w:t>megafirms</w:t>
      </w:r>
      <w:proofErr w:type="spellEnd"/>
      <w:r w:rsidR="0043339C">
        <w:t xml:space="preserve"> are </w:t>
      </w:r>
      <w:r w:rsidR="00215F14">
        <w:t xml:space="preserve">rooted in the idea that </w:t>
      </w:r>
      <w:r>
        <w:t>banker</w:t>
      </w:r>
      <w:r w:rsidR="00215F14">
        <w:t xml:space="preserve"> claims of bad luck and tempora</w:t>
      </w:r>
      <w:r w:rsidR="0043339C">
        <w:t xml:space="preserve">ry liquidity shortages deserve </w:t>
      </w:r>
      <w:r w:rsidR="00215F14">
        <w:t xml:space="preserve">the “benefit of the doubt.”  </w:t>
      </w:r>
      <w:r w:rsidR="003F41BB">
        <w:t xml:space="preserve">The next section seeks to identify the artifacts of federal regulatory cultures and to explain how their use is </w:t>
      </w:r>
      <w:r>
        <w:t>compromised</w:t>
      </w:r>
      <w:r w:rsidR="00ED1334">
        <w:t xml:space="preserve"> by incompletely </w:t>
      </w:r>
      <w:bookmarkStart w:id="0" w:name="_GoBack"/>
      <w:bookmarkEnd w:id="0"/>
      <w:r w:rsidR="003F41BB">
        <w:t>acknowledged regulatory norms.</w:t>
      </w:r>
    </w:p>
    <w:p w:rsidR="0061019A" w:rsidRDefault="0061019A" w:rsidP="00D54DE1">
      <w:pPr>
        <w:pStyle w:val="ListParagraph"/>
        <w:spacing w:line="480" w:lineRule="auto"/>
        <w:ind w:left="0" w:firstLine="720"/>
      </w:pPr>
    </w:p>
    <w:p w:rsidR="000C2C07" w:rsidRDefault="000C2C07" w:rsidP="000C2C07">
      <w:pPr>
        <w:pStyle w:val="ListParagraph"/>
        <w:numPr>
          <w:ilvl w:val="0"/>
          <w:numId w:val="1"/>
        </w:numPr>
        <w:spacing w:line="480" w:lineRule="auto"/>
        <w:ind w:left="360"/>
      </w:pPr>
      <w:r>
        <w:lastRenderedPageBreak/>
        <w:t xml:space="preserve">The </w:t>
      </w:r>
      <w:r w:rsidR="0061019A">
        <w:t>Components</w:t>
      </w:r>
      <w:r>
        <w:t xml:space="preserve"> of regulatory culture</w:t>
      </w:r>
      <w:r>
        <w:rPr>
          <w:rStyle w:val="FootnoteReference"/>
        </w:rPr>
        <w:footnoteReference w:id="4"/>
      </w:r>
    </w:p>
    <w:p w:rsidR="000C2C07" w:rsidRDefault="000C2C07" w:rsidP="000C2C07">
      <w:pPr>
        <w:spacing w:line="480" w:lineRule="auto"/>
        <w:ind w:firstLine="720"/>
      </w:pPr>
      <w:r>
        <w:t>A culture may be defined as customs, ideas, and attitudes that members of a group share and transmit from generation to generation by systems of subtle and unsubtle rewards and punishments. A regulatory culture is more than a system of rules and enforcement. It incorporates higher-order norms about how officials should comport themselves; these norms limit the ways in which uncooperative or even unscrupulous individual bankers can be monitored and disciplined. It includes a matrix of attitudes and beliefs that define what it means for a regulator to use its investigative</w:t>
      </w:r>
      <w:r w:rsidR="0061019A">
        <w:t>, rule-making,</w:t>
      </w:r>
      <w:r>
        <w:t xml:space="preserve"> and disciplinary authority honorably. These attitudes and beliefs set </w:t>
      </w:r>
      <w:r w:rsidR="0061019A">
        <w:t xml:space="preserve">ethical </w:t>
      </w:r>
      <w:r>
        <w:t xml:space="preserve">standards for the fair use of government power. Checks and balances that bound each agency’s jurisdiction express a distrust of government power that often traces back to abuses observed in a distant past when the country was occupied, colonized, or run by a </w:t>
      </w:r>
      <w:r w:rsidR="0061019A">
        <w:t xml:space="preserve">ruthless or </w:t>
      </w:r>
      <w:proofErr w:type="spellStart"/>
      <w:r w:rsidR="0061019A">
        <w:t>imcompetent</w:t>
      </w:r>
      <w:proofErr w:type="spellEnd"/>
      <w:r>
        <w:t xml:space="preserve"> government. Underlying every formal regulatory structure is a set of higher-order norms </w:t>
      </w:r>
      <w:r w:rsidR="00E84D42">
        <w:t>about how employees are supposed to behave in different circumstances if they want to have a successful career in that organization.  These norms</w:t>
      </w:r>
      <w:r>
        <w:t xml:space="preserve"> penetrate and shape the policy-making process and the political and legal environments within which inter-</w:t>
      </w:r>
      <w:proofErr w:type="spellStart"/>
      <w:r>
        <w:t>sectoral</w:t>
      </w:r>
      <w:proofErr w:type="spellEnd"/>
      <w:r>
        <w:t xml:space="preserve"> bargaining takes place. These underlying standards, taboos, and traditions are normative in two senses. They simultaneously define what </w:t>
      </w:r>
      <w:r w:rsidR="0061019A">
        <w:t>behaviors</w:t>
      </w:r>
      <w:r>
        <w:t xml:space="preserve"> </w:t>
      </w:r>
      <w:r w:rsidR="006C7B5C">
        <w:t xml:space="preserve">of </w:t>
      </w:r>
      <w:r>
        <w:t xml:space="preserve">regulators </w:t>
      </w:r>
      <w:r w:rsidR="0061019A">
        <w:t>are</w:t>
      </w:r>
      <w:r w:rsidR="006C7B5C">
        <w:t xml:space="preserve"> deemed to be</w:t>
      </w:r>
      <w:r w:rsidR="0061019A">
        <w:t xml:space="preserve"> “normal” and what behaviors regulators </w:t>
      </w:r>
      <w:r>
        <w:t>should mimic to avoid criticism or shame.</w:t>
      </w:r>
    </w:p>
    <w:p w:rsidR="000C2C07" w:rsidRDefault="000C2C07" w:rsidP="0061019A">
      <w:pPr>
        <w:spacing w:line="480" w:lineRule="auto"/>
        <w:ind w:firstLine="720"/>
      </w:pPr>
      <w:r>
        <w:t xml:space="preserve">Prudential regulation imposes on regulators a duty to stop potentially ruinous risk-taking, and to </w:t>
      </w:r>
      <w:r w:rsidR="00A53525">
        <w:t>uncover</w:t>
      </w:r>
      <w:r>
        <w:t xml:space="preserve"> and resolve hidden individual-bank insolvencies in timely fashion. Within any </w:t>
      </w:r>
      <w:r w:rsidR="006C7B5C">
        <w:t xml:space="preserve">individual agency or </w:t>
      </w:r>
      <w:r>
        <w:t>country, the artifacts of regulatory culture within which this duty is discharged are spanned by six specific components:</w:t>
      </w:r>
    </w:p>
    <w:p w:rsidR="000C2C07" w:rsidRDefault="000C2C07" w:rsidP="0061019A">
      <w:pPr>
        <w:pStyle w:val="ListParagraph"/>
        <w:numPr>
          <w:ilvl w:val="0"/>
          <w:numId w:val="3"/>
        </w:numPr>
        <w:spacing w:after="200" w:line="480" w:lineRule="auto"/>
      </w:pPr>
      <w:r>
        <w:t>Legal authority and reporting obligations;</w:t>
      </w:r>
    </w:p>
    <w:p w:rsidR="000C2C07" w:rsidRDefault="000C2C07" w:rsidP="0061019A">
      <w:pPr>
        <w:pStyle w:val="ListParagraph"/>
        <w:numPr>
          <w:ilvl w:val="0"/>
          <w:numId w:val="3"/>
        </w:numPr>
        <w:spacing w:after="200" w:line="480" w:lineRule="auto"/>
      </w:pPr>
      <w:r>
        <w:lastRenderedPageBreak/>
        <w:t>Formulation and promulgation of specific rules;</w:t>
      </w:r>
    </w:p>
    <w:p w:rsidR="000C2C07" w:rsidRDefault="000C2C07" w:rsidP="0061019A">
      <w:pPr>
        <w:pStyle w:val="ListParagraph"/>
        <w:numPr>
          <w:ilvl w:val="0"/>
          <w:numId w:val="3"/>
        </w:numPr>
        <w:spacing w:after="200" w:line="480" w:lineRule="auto"/>
      </w:pPr>
      <w:r>
        <w:t>Technology of monitoring for violations;</w:t>
      </w:r>
    </w:p>
    <w:p w:rsidR="00B9078C" w:rsidRDefault="00B9078C" w:rsidP="0061019A">
      <w:pPr>
        <w:pStyle w:val="ListParagraph"/>
        <w:numPr>
          <w:ilvl w:val="0"/>
          <w:numId w:val="3"/>
        </w:numPr>
        <w:spacing w:after="200" w:line="480" w:lineRule="auto"/>
      </w:pPr>
      <w:r>
        <w:t>Penalties for material violations;</w:t>
      </w:r>
    </w:p>
    <w:p w:rsidR="000C2C07" w:rsidRDefault="0061019A" w:rsidP="0061019A">
      <w:pPr>
        <w:pStyle w:val="ListParagraph"/>
        <w:numPr>
          <w:ilvl w:val="0"/>
          <w:numId w:val="3"/>
        </w:numPr>
        <w:spacing w:after="200" w:line="480" w:lineRule="auto"/>
      </w:pPr>
      <w:r>
        <w:t>Regulator</w:t>
      </w:r>
      <w:r w:rsidR="000C2C07">
        <w:t>s</w:t>
      </w:r>
      <w:r>
        <w:t>’</w:t>
      </w:r>
      <w:r w:rsidR="000C2C07">
        <w:t xml:space="preserve"> duties of consultation: to guarantee fairness, regulated parties are accorded rights o</w:t>
      </w:r>
      <w:r w:rsidR="006C7B5C">
        <w:t>f participation and due process</w:t>
      </w:r>
      <w:r w:rsidR="000C2C07">
        <w:t xml:space="preserve"> that impose substantial burdens of </w:t>
      </w:r>
      <w:r w:rsidR="00943769">
        <w:t>negotiation and proof</w:t>
      </w:r>
      <w:r w:rsidR="000C2C07">
        <w:t xml:space="preserve"> on the regulator; and</w:t>
      </w:r>
    </w:p>
    <w:p w:rsidR="003F41BB" w:rsidRDefault="000C2C07" w:rsidP="0061019A">
      <w:pPr>
        <w:pStyle w:val="ListParagraph"/>
        <w:numPr>
          <w:ilvl w:val="0"/>
          <w:numId w:val="3"/>
        </w:numPr>
        <w:spacing w:after="200" w:line="480" w:lineRule="auto"/>
      </w:pPr>
      <w:proofErr w:type="spellStart"/>
      <w:r>
        <w:t>Regulatees</w:t>
      </w:r>
      <w:proofErr w:type="spellEnd"/>
      <w:r>
        <w:t>’ rights to judicial review: Intervened parties have an access to appeals procedures as a way to bond the fairness guarantee.</w:t>
      </w:r>
    </w:p>
    <w:p w:rsidR="0061019A" w:rsidRDefault="0061019A" w:rsidP="0061019A">
      <w:pPr>
        <w:pStyle w:val="ListParagraph"/>
        <w:spacing w:line="480" w:lineRule="auto"/>
        <w:ind w:left="0" w:firstLine="720"/>
      </w:pPr>
      <w:r>
        <w:t xml:space="preserve">How these artifacts play out in practice is governed by </w:t>
      </w:r>
      <w:r w:rsidR="00C4548E">
        <w:t xml:space="preserve">espoused and </w:t>
      </w:r>
      <w:r w:rsidR="006C7B5C">
        <w:t>unspoken</w:t>
      </w:r>
      <w:r>
        <w:t xml:space="preserve"> goals and</w:t>
      </w:r>
      <w:r w:rsidR="0043339C">
        <w:t xml:space="preserve"> </w:t>
      </w:r>
      <w:r w:rsidR="00C4548E">
        <w:t xml:space="preserve">by </w:t>
      </w:r>
      <w:r w:rsidR="00215F14">
        <w:t xml:space="preserve">norms </w:t>
      </w:r>
      <w:r w:rsidR="006C7B5C">
        <w:t xml:space="preserve">of behavior </w:t>
      </w:r>
      <w:r>
        <w:t xml:space="preserve">that </w:t>
      </w:r>
      <w:r w:rsidR="00215F14">
        <w:t xml:space="preserve">are </w:t>
      </w:r>
      <w:r w:rsidR="0043339C">
        <w:t>seldom</w:t>
      </w:r>
      <w:r w:rsidR="00215F14">
        <w:t xml:space="preserve"> directly observable.  </w:t>
      </w:r>
      <w:r>
        <w:t>Some</w:t>
      </w:r>
      <w:r w:rsidR="00215F14">
        <w:t xml:space="preserve"> </w:t>
      </w:r>
      <w:r w:rsidR="00C4548E">
        <w:t xml:space="preserve">norms </w:t>
      </w:r>
      <w:r w:rsidR="00215F14">
        <w:t xml:space="preserve">fall under the category of what the French call </w:t>
      </w:r>
      <w:r w:rsidR="0043339C">
        <w:rPr>
          <w:i/>
        </w:rPr>
        <w:t>le</w:t>
      </w:r>
      <w:r w:rsidR="00215F14">
        <w:rPr>
          <w:i/>
        </w:rPr>
        <w:t xml:space="preserve"> non-</w:t>
      </w:r>
      <w:proofErr w:type="spellStart"/>
      <w:r w:rsidR="00215F14">
        <w:rPr>
          <w:i/>
        </w:rPr>
        <w:t>dit</w:t>
      </w:r>
      <w:proofErr w:type="spellEnd"/>
      <w:r w:rsidR="00215F14">
        <w:t xml:space="preserve">, things that people </w:t>
      </w:r>
      <w:r w:rsidR="006C7B5C">
        <w:t xml:space="preserve">may </w:t>
      </w:r>
      <w:r w:rsidR="00215F14">
        <w:t xml:space="preserve">refuse to admit even to themselves.  </w:t>
      </w:r>
    </w:p>
    <w:p w:rsidR="006C7B5C" w:rsidRDefault="0061019A" w:rsidP="00D54DE1">
      <w:pPr>
        <w:pStyle w:val="ListParagraph"/>
        <w:spacing w:line="480" w:lineRule="auto"/>
        <w:ind w:left="0" w:firstLine="720"/>
      </w:pPr>
      <w:r>
        <w:t xml:space="preserve">For example, leaders of regulatory agencies </w:t>
      </w:r>
      <w:r w:rsidR="006C7B5C">
        <w:t>typically</w:t>
      </w:r>
      <w:r w:rsidR="004A0B9A">
        <w:t xml:space="preserve"> </w:t>
      </w:r>
      <w:r w:rsidR="00735B80">
        <w:t>do not broadcast all of their reasons for wanting</w:t>
      </w:r>
      <w:r>
        <w:t xml:space="preserve"> to expand their agency’s budget</w:t>
      </w:r>
      <w:r w:rsidR="004A0B9A">
        <w:t>,</w:t>
      </w:r>
      <w:r>
        <w:t xml:space="preserve"> turf and prestige.  </w:t>
      </w:r>
      <w:r w:rsidR="00735B80">
        <w:t xml:space="preserve">But observers understand that at least a few </w:t>
      </w:r>
      <w:r w:rsidR="00A53525">
        <w:t>regulators</w:t>
      </w:r>
      <w:r>
        <w:t xml:space="preserve"> hope to build a reputation </w:t>
      </w:r>
      <w:r w:rsidR="006C7B5C">
        <w:t xml:space="preserve">for </w:t>
      </w:r>
      <w:r w:rsidR="00943769">
        <w:t>cleverness</w:t>
      </w:r>
      <w:r w:rsidR="007F6E00">
        <w:t xml:space="preserve">, </w:t>
      </w:r>
      <w:r w:rsidR="006C7B5C">
        <w:t>competence</w:t>
      </w:r>
      <w:r w:rsidR="007F6E00">
        <w:t>, and reliability</w:t>
      </w:r>
      <w:r w:rsidR="006C7B5C">
        <w:t xml:space="preserve"> </w:t>
      </w:r>
      <w:r>
        <w:t xml:space="preserve">that </w:t>
      </w:r>
      <w:r w:rsidR="00735B80">
        <w:t>will allow them to convert</w:t>
      </w:r>
      <w:r>
        <w:t xml:space="preserve"> their regulatory experience </w:t>
      </w:r>
      <w:r w:rsidR="006C7B5C">
        <w:t xml:space="preserve">and valuable governmental contacts </w:t>
      </w:r>
      <w:r w:rsidR="00943769">
        <w:t>in</w:t>
      </w:r>
      <w:r w:rsidR="00735B80">
        <w:t>to</w:t>
      </w:r>
      <w:r>
        <w:t xml:space="preserve"> a high-paying career in the banking or advocacy sector.  </w:t>
      </w:r>
    </w:p>
    <w:p w:rsidR="007C74DD" w:rsidRDefault="007C74DD" w:rsidP="007C74DD">
      <w:pPr>
        <w:spacing w:line="480" w:lineRule="auto"/>
        <w:ind w:firstLine="720"/>
      </w:pPr>
      <w:r>
        <w:t>A principal goal of prudential regulation is to protect society from the consequences of excessive risk-taking, capital shortages, and loss concealment at individual banks.  In principle, regulatory a</w:t>
      </w:r>
      <w:r w:rsidRPr="009B17FC">
        <w:t xml:space="preserve">ctivities </w:t>
      </w:r>
      <w:r>
        <w:t>are efforts by</w:t>
      </w:r>
      <w:r w:rsidRPr="009B17FC">
        <w:t xml:space="preserve"> </w:t>
      </w:r>
      <w:r>
        <w:t>allegedly trustworthy third parties to affect</w:t>
      </w:r>
      <w:r w:rsidRPr="009B17FC">
        <w:t xml:space="preserve"> the shaping, pricing, and delivery of </w:t>
      </w:r>
      <w:r>
        <w:t>banking</w:t>
      </w:r>
      <w:r w:rsidRPr="009B17FC">
        <w:t xml:space="preserve"> products </w:t>
      </w:r>
      <w:r>
        <w:t xml:space="preserve">in one of three ways: by </w:t>
      </w:r>
      <w:r w:rsidRPr="009B17FC">
        <w:t>rule-making (e.g., capital requirements)</w:t>
      </w:r>
      <w:r>
        <w:t xml:space="preserve">; by </w:t>
      </w:r>
      <w:r w:rsidRPr="009B17FC">
        <w:t xml:space="preserve">monitoring and </w:t>
      </w:r>
      <w:r>
        <w:t>e</w:t>
      </w:r>
      <w:r w:rsidRPr="009B17FC">
        <w:t>nforcement</w:t>
      </w:r>
      <w:r>
        <w:t>; or by detecting</w:t>
      </w:r>
      <w:r w:rsidRPr="009B17FC">
        <w:t xml:space="preserve"> and resolving insolvencies (i.e., shortages in bank-contributed net worth)</w:t>
      </w:r>
      <w:r>
        <w:t xml:space="preserve">. </w:t>
      </w:r>
    </w:p>
    <w:p w:rsidR="007F6E00" w:rsidRDefault="003C5FBB" w:rsidP="003C5FBB">
      <w:pPr>
        <w:spacing w:line="480" w:lineRule="auto"/>
        <w:ind w:firstLine="720"/>
      </w:pPr>
      <w:r>
        <w:lastRenderedPageBreak/>
        <w:t xml:space="preserve">The norms of a country’s regulatory culture co-evolve with popular perceptions of what regulatory problems cry out to be solved.  </w:t>
      </w:r>
      <w:r w:rsidR="007F6E00">
        <w:t xml:space="preserve">Schein believes that chances in cultural assumptions require substantial </w:t>
      </w:r>
      <w:proofErr w:type="spellStart"/>
      <w:r w:rsidR="00B9078C">
        <w:t>expectational</w:t>
      </w:r>
      <w:proofErr w:type="spellEnd"/>
      <w:r w:rsidR="00B9078C">
        <w:t xml:space="preserve"> </w:t>
      </w:r>
      <w:r w:rsidR="007F6E00">
        <w:t xml:space="preserve">shocks.  </w:t>
      </w:r>
      <w:r>
        <w:t xml:space="preserve">As long as citizens can be convinced that their country’s </w:t>
      </w:r>
      <w:r w:rsidR="00280BC1">
        <w:t>regulatory</w:t>
      </w:r>
      <w:r>
        <w:t xml:space="preserve"> system is working adequately, it is hard to build a coalition strong enough to win marked changes in regulatory norms, strategies, and tactics.  This is why substantial regulatory reforms usually occur in the wake of large-scale crises.  In </w:t>
      </w:r>
      <w:proofErr w:type="spellStart"/>
      <w:r>
        <w:t>noncrisis</w:t>
      </w:r>
      <w:proofErr w:type="spellEnd"/>
      <w:r>
        <w:t xml:space="preserve"> times, lobbying activity can seldom achieve more than marginal adjustment</w:t>
      </w:r>
      <w:r w:rsidR="00280BC1">
        <w:t>s</w:t>
      </w:r>
      <w:r>
        <w:t xml:space="preserve"> either in the objectives that officials pursue or in the tradeoffs officials are expected to make within the limits of their regulatory culture.  </w:t>
      </w:r>
    </w:p>
    <w:p w:rsidR="003C5FBB" w:rsidRDefault="007F6E00" w:rsidP="003C5FBB">
      <w:pPr>
        <w:spacing w:line="480" w:lineRule="auto"/>
        <w:ind w:firstLine="720"/>
      </w:pPr>
      <w:r>
        <w:t>From a game-theory perspective, h</w:t>
      </w:r>
      <w:r w:rsidR="003C5FBB">
        <w:t xml:space="preserve">ow particular policy strategies work in practice is co-determined by the </w:t>
      </w:r>
      <w:r w:rsidR="003C5FBB" w:rsidRPr="00A0654D">
        <w:rPr>
          <w:i/>
        </w:rPr>
        <w:t>rules</w:t>
      </w:r>
      <w:r w:rsidR="003C5FBB">
        <w:t xml:space="preserve"> officials </w:t>
      </w:r>
      <w:r>
        <w:t>promulgate</w:t>
      </w:r>
      <w:r w:rsidR="003C5FBB">
        <w:t xml:space="preserve"> and by </w:t>
      </w:r>
      <w:proofErr w:type="spellStart"/>
      <w:r w:rsidR="003C5FBB">
        <w:t>regulatees</w:t>
      </w:r>
      <w:proofErr w:type="spellEnd"/>
      <w:r w:rsidR="003C5FBB">
        <w:t xml:space="preserve">’ ability to find and exploit circumventive </w:t>
      </w:r>
      <w:r w:rsidR="003C5FBB" w:rsidRPr="00A0654D">
        <w:rPr>
          <w:i/>
        </w:rPr>
        <w:t>loopholes</w:t>
      </w:r>
      <w:r w:rsidR="003C5FBB">
        <w:t xml:space="preserve"> in the enforcement of these rules.</w:t>
      </w:r>
      <w:r>
        <w:t xml:space="preserve">  This is what Kane (1988) calls the Regulatory Dialectic.  To the extent that megabanks and regulators work together to privatize profit and </w:t>
      </w:r>
      <w:r w:rsidR="00B9078C">
        <w:t>federalize</w:t>
      </w:r>
      <w:r>
        <w:t xml:space="preserve"> costs, the game </w:t>
      </w:r>
      <w:r w:rsidR="00B9078C">
        <w:t>is</w:t>
      </w:r>
      <w:r>
        <w:t xml:space="preserve"> rigged against taxpayers.</w:t>
      </w:r>
      <w:r w:rsidR="003C5FBB">
        <w:t xml:space="preserve">  </w:t>
      </w:r>
      <w:r w:rsidR="00404A2F">
        <w:t>Enforcement</w:t>
      </w:r>
      <w:r w:rsidR="003C5FBB">
        <w:t xml:space="preserve"> </w:t>
      </w:r>
      <w:r w:rsidR="00B9078C">
        <w:t xml:space="preserve">issues </w:t>
      </w:r>
      <w:r w:rsidR="00404A2F">
        <w:t>regularly</w:t>
      </w:r>
      <w:r w:rsidR="00E84D42">
        <w:t xml:space="preserve"> </w:t>
      </w:r>
      <w:r w:rsidR="00B9078C">
        <w:t xml:space="preserve">spill across </w:t>
      </w:r>
      <w:r w:rsidR="00E84D42">
        <w:t>bureaucratic borders</w:t>
      </w:r>
      <w:r w:rsidR="003C5FBB">
        <w:t xml:space="preserve"> </w:t>
      </w:r>
      <w:r w:rsidR="00E84D42">
        <w:t>because</w:t>
      </w:r>
      <w:r w:rsidR="003C5FBB">
        <w:t xml:space="preserve"> exploiting loopholes often entails moving activities that one</w:t>
      </w:r>
      <w:r w:rsidR="00404A2F">
        <w:t>’s traditional</w:t>
      </w:r>
      <w:r w:rsidR="003C5FBB">
        <w:t xml:space="preserve"> </w:t>
      </w:r>
      <w:r w:rsidR="00E84D42">
        <w:t>jurisdiction</w:t>
      </w:r>
      <w:r w:rsidR="003C5FBB">
        <w:t xml:space="preserve"> might tax more heavily or regulate more effectively into the jurisdiction of a more </w:t>
      </w:r>
      <w:r>
        <w:t>welcoming</w:t>
      </w:r>
      <w:r w:rsidR="003C5FBB">
        <w:t xml:space="preserve"> set of officials</w:t>
      </w:r>
      <w:r>
        <w:t xml:space="preserve">.  </w:t>
      </w:r>
    </w:p>
    <w:p w:rsidR="009839E2" w:rsidRDefault="004A0B9A" w:rsidP="004A0B9A">
      <w:pPr>
        <w:pStyle w:val="ListParagraph"/>
        <w:spacing w:line="480" w:lineRule="auto"/>
        <w:ind w:left="0"/>
      </w:pPr>
      <w:r w:rsidRPr="004A0B9A">
        <w:rPr>
          <w:u w:val="single"/>
        </w:rPr>
        <w:t xml:space="preserve">Shared </w:t>
      </w:r>
      <w:r w:rsidR="00B9078C">
        <w:rPr>
          <w:u w:val="single"/>
        </w:rPr>
        <w:t xml:space="preserve">Beliefs and </w:t>
      </w:r>
      <w:r w:rsidRPr="004A0B9A">
        <w:rPr>
          <w:u w:val="single"/>
        </w:rPr>
        <w:t>Assumptions</w:t>
      </w:r>
      <w:r>
        <w:t xml:space="preserve">.  </w:t>
      </w:r>
      <w:r w:rsidR="009839E2">
        <w:t>Exhibit 2 lays out Schein’s vision of what he calls the shared assumptions of executive subculture</w:t>
      </w:r>
      <w:r w:rsidR="006C7B5C">
        <w:t>s</w:t>
      </w:r>
      <w:r w:rsidR="009839E2">
        <w:t xml:space="preserve"> in the private sector.  The idea that CEOs in all sectors see themselves as leading </w:t>
      </w:r>
      <w:r>
        <w:t>a hierarchical</w:t>
      </w:r>
      <w:r w:rsidR="009839E2">
        <w:t xml:space="preserve"> firm into endless </w:t>
      </w:r>
      <w:r w:rsidR="00B9078C">
        <w:t>“</w:t>
      </w:r>
      <w:r w:rsidR="009839E2">
        <w:t>battle</w:t>
      </w:r>
      <w:r w:rsidR="00B9078C">
        <w:t>”</w:t>
      </w:r>
      <w:r w:rsidR="009839E2">
        <w:t xml:space="preserve"> is very enlightening.  But to apply the model to </w:t>
      </w:r>
      <w:r>
        <w:t>executives</w:t>
      </w:r>
      <w:r w:rsidR="009839E2">
        <w:t xml:space="preserve"> of </w:t>
      </w:r>
      <w:r w:rsidR="009839E2">
        <w:rPr>
          <w:i/>
        </w:rPr>
        <w:t>financial</w:t>
      </w:r>
      <w:r w:rsidR="009839E2">
        <w:t xml:space="preserve"> firms, we must expand the </w:t>
      </w:r>
      <w:proofErr w:type="spellStart"/>
      <w:r w:rsidR="009839E2">
        <w:t>battlelines</w:t>
      </w:r>
      <w:proofErr w:type="spellEnd"/>
      <w:r>
        <w:t xml:space="preserve"> in item 1 to include regulatory</w:t>
      </w:r>
      <w:r w:rsidR="009839E2">
        <w:t xml:space="preserve"> and tax avoidance campaigns that are waged with and against government</w:t>
      </w:r>
      <w:r>
        <w:t xml:space="preserve"> officials</w:t>
      </w:r>
      <w:r w:rsidR="007F6E00">
        <w:t>.</w:t>
      </w:r>
      <w:r w:rsidR="00B9078C">
        <w:rPr>
          <w:rStyle w:val="FootnoteReference"/>
        </w:rPr>
        <w:footnoteReference w:id="5"/>
      </w:r>
      <w:r w:rsidR="007F6E00">
        <w:t xml:space="preserve">  </w:t>
      </w:r>
      <w:r w:rsidR="007F6E00">
        <w:lastRenderedPageBreak/>
        <w:t xml:space="preserve">These campaigns need not always be toxic for taxpayers and smaller institutions.  But the Basel and DFA regimes are achieving this result.  </w:t>
      </w:r>
      <w:r w:rsidR="009839E2">
        <w:t xml:space="preserve">To </w:t>
      </w:r>
      <w:r w:rsidR="00B82B33">
        <w:t>understand how regulation becomes predatory</w:t>
      </w:r>
      <w:r w:rsidR="007F6E00">
        <w:t xml:space="preserve">, it helps to </w:t>
      </w:r>
      <w:r w:rsidR="009839E2">
        <w:t xml:space="preserve">clarify that advocacy </w:t>
      </w:r>
      <w:r w:rsidR="007F6E00">
        <w:t xml:space="preserve">and avoidance </w:t>
      </w:r>
      <w:r w:rsidR="009839E2">
        <w:t xml:space="preserve">intermediaries </w:t>
      </w:r>
      <w:r>
        <w:t>serve as</w:t>
      </w:r>
      <w:r w:rsidR="009839E2">
        <w:t xml:space="preserve"> outside contractors</w:t>
      </w:r>
      <w:r>
        <w:t xml:space="preserve"> for </w:t>
      </w:r>
      <w:r w:rsidR="002A73CB">
        <w:t xml:space="preserve">both industry and government, but </w:t>
      </w:r>
      <w:r w:rsidR="00B82B33">
        <w:t>are unlikely to serve both sides with equal vigor</w:t>
      </w:r>
      <w:r w:rsidR="009839E2">
        <w:t xml:space="preserve">.  </w:t>
      </w:r>
      <w:r w:rsidR="00A53525">
        <w:t>Exhibit 3</w:t>
      </w:r>
      <w:r w:rsidR="009839E2">
        <w:t xml:space="preserve"> add</w:t>
      </w:r>
      <w:r w:rsidR="00A53525">
        <w:t>s</w:t>
      </w:r>
      <w:r w:rsidR="009839E2">
        <w:t xml:space="preserve"> a series of bullet points </w:t>
      </w:r>
      <w:r w:rsidR="00A53525">
        <w:t>that</w:t>
      </w:r>
      <w:r w:rsidR="009839E2">
        <w:t xml:space="preserve"> encompass </w:t>
      </w:r>
      <w:r w:rsidR="00A53525">
        <w:t xml:space="preserve">my model of the behavioral norms and </w:t>
      </w:r>
      <w:r w:rsidR="009839E2">
        <w:t xml:space="preserve">assumptions </w:t>
      </w:r>
      <w:r w:rsidR="00A53525">
        <w:t>that characterize what</w:t>
      </w:r>
      <w:r w:rsidR="006C7B5C">
        <w:t xml:space="preserve"> </w:t>
      </w:r>
      <w:r>
        <w:t>financial executives</w:t>
      </w:r>
      <w:r w:rsidR="006C7B5C">
        <w:t>,</w:t>
      </w:r>
      <w:r w:rsidR="009839E2">
        <w:t xml:space="preserve"> regulators and advocacy contractors</w:t>
      </w:r>
      <w:r w:rsidR="006C7B5C">
        <w:t xml:space="preserve"> </w:t>
      </w:r>
      <w:r w:rsidR="00A53525">
        <w:t xml:space="preserve">take </w:t>
      </w:r>
      <w:r w:rsidR="007F6E00">
        <w:t xml:space="preserve">prudential </w:t>
      </w:r>
      <w:r w:rsidR="00A53525">
        <w:t>regulators’ duty of helpfulness to mean</w:t>
      </w:r>
      <w:r w:rsidR="007F6E00">
        <w:t xml:space="preserve"> in practice</w:t>
      </w:r>
      <w:r w:rsidR="009839E2">
        <w:t>.</w:t>
      </w:r>
    </w:p>
    <w:p w:rsidR="00032125" w:rsidRDefault="00032125" w:rsidP="00032125">
      <w:pPr>
        <w:spacing w:line="480" w:lineRule="auto"/>
        <w:ind w:firstLine="720"/>
      </w:pPr>
      <w:r w:rsidRPr="00F53E8B">
        <w:t>T</w:t>
      </w:r>
      <w:r w:rsidR="00F53E8B">
        <w:t xml:space="preserve">he </w:t>
      </w:r>
      <w:r w:rsidR="007F6E00">
        <w:t>primary</w:t>
      </w:r>
      <w:r w:rsidR="00F53E8B">
        <w:t xml:space="preserve"> assumption is that</w:t>
      </w:r>
      <w:r w:rsidR="00280BC1">
        <w:t xml:space="preserve">, </w:t>
      </w:r>
      <w:r w:rsidR="0028678E">
        <w:t>to prevent a</w:t>
      </w:r>
      <w:r w:rsidR="00F53E8B">
        <w:t xml:space="preserve"> </w:t>
      </w:r>
      <w:r w:rsidR="0028678E">
        <w:t xml:space="preserve">disorderly run on a bank’s liabilities, </w:t>
      </w:r>
      <w:r w:rsidR="00F53E8B">
        <w:t xml:space="preserve">it is </w:t>
      </w:r>
      <w:r w:rsidR="0028678E">
        <w:t>morally “okay”</w:t>
      </w:r>
      <w:r w:rsidR="00F53E8B">
        <w:t xml:space="preserve"> for </w:t>
      </w:r>
      <w:r w:rsidR="003C5FBB">
        <w:t xml:space="preserve">regulators to help </w:t>
      </w:r>
      <w:r w:rsidR="00F53E8B">
        <w:t>t</w:t>
      </w:r>
      <w:r w:rsidRPr="00F53E8B">
        <w:t>roubled</w:t>
      </w:r>
      <w:r>
        <w:t xml:space="preserve"> banks conceal unfavorable information about </w:t>
      </w:r>
      <w:r w:rsidR="0028678E">
        <w:t>accumulating losses</w:t>
      </w:r>
      <w:r>
        <w:t xml:space="preserve"> from outsiders. </w:t>
      </w:r>
      <w:r w:rsidR="00F53E8B">
        <w:t xml:space="preserve"> </w:t>
      </w:r>
      <w:r w:rsidR="00E90B42">
        <w:t xml:space="preserve">All sides </w:t>
      </w:r>
      <w:r w:rsidR="003C5FBB">
        <w:t xml:space="preserve">claim to </w:t>
      </w:r>
      <w:r w:rsidR="00E90B42">
        <w:t xml:space="preserve">see </w:t>
      </w:r>
      <w:r w:rsidR="00A53525">
        <w:t xml:space="preserve">this as a principal </w:t>
      </w:r>
      <w:r w:rsidR="00E90B42">
        <w:t xml:space="preserve">advantage </w:t>
      </w:r>
      <w:r w:rsidR="00A53525">
        <w:t>of</w:t>
      </w:r>
      <w:r w:rsidR="00E90B42">
        <w:t xml:space="preserve"> </w:t>
      </w:r>
      <w:r w:rsidR="003C5FBB">
        <w:t>making it hard for</w:t>
      </w:r>
      <w:r>
        <w:t xml:space="preserve"> customers and counterparties </w:t>
      </w:r>
      <w:r w:rsidR="003C5FBB">
        <w:t>to</w:t>
      </w:r>
      <w:r>
        <w:t xml:space="preserve"> uncover </w:t>
      </w:r>
      <w:r w:rsidR="003C5FBB">
        <w:t>adverse</w:t>
      </w:r>
      <w:r>
        <w:t xml:space="preserve"> information.  </w:t>
      </w:r>
      <w:r w:rsidR="0028678E">
        <w:t xml:space="preserve">This is </w:t>
      </w:r>
      <w:r w:rsidR="00A53525">
        <w:t>a big</w:t>
      </w:r>
      <w:r w:rsidR="0028678E">
        <w:t xml:space="preserve"> part </w:t>
      </w:r>
      <w:r w:rsidR="00A53525">
        <w:t xml:space="preserve">of </w:t>
      </w:r>
      <w:r w:rsidR="0028678E">
        <w:t xml:space="preserve">the reason that </w:t>
      </w:r>
      <w:r w:rsidR="00B82B33">
        <w:t xml:space="preserve">individual-bank </w:t>
      </w:r>
      <w:r w:rsidR="0028678E">
        <w:t>information surfaced in</w:t>
      </w:r>
      <w:r>
        <w:t xml:space="preserve"> government chartering and </w:t>
      </w:r>
      <w:r w:rsidR="003C5FBB">
        <w:t xml:space="preserve">prudential </w:t>
      </w:r>
      <w:r>
        <w:t xml:space="preserve">supervision of banks and payments systems </w:t>
      </w:r>
      <w:r w:rsidR="0028678E">
        <w:t>is usually treated as confidential</w:t>
      </w:r>
      <w:r>
        <w:t xml:space="preserve">.  </w:t>
      </w:r>
    </w:p>
    <w:p w:rsidR="0028678E" w:rsidRDefault="0028678E" w:rsidP="0028678E">
      <w:pPr>
        <w:spacing w:line="480" w:lineRule="auto"/>
        <w:ind w:firstLine="720"/>
        <w:rPr>
          <w:i/>
        </w:rPr>
      </w:pPr>
      <w:r>
        <w:t>Disclosure regimes place a web of investigative and reporting obligations on bank managers, accountants, and directors.  Loopholes in these obligations allow variation in what asset and liability items bank accountants must report values for, what changes in value must be reported (either on the balance sheet or in footnotes), and when and how authorities are to be informed about emerging losses.</w:t>
      </w:r>
      <w:r>
        <w:rPr>
          <w:i/>
        </w:rPr>
        <w:t xml:space="preserve">  </w:t>
      </w:r>
      <w:r>
        <w:t xml:space="preserve">In all countries, independent external accountants assume a responsibility for reporting accurate information to directors, creditors, stockholders, regulators, and other outsiders, but the managers who hire them may pressure them to allow the </w:t>
      </w:r>
      <w:r w:rsidR="00A53525">
        <w:t xml:space="preserve">firm’s </w:t>
      </w:r>
      <w:r>
        <w:t xml:space="preserve">books to be cooked in </w:t>
      </w:r>
      <w:r w:rsidR="00A53525">
        <w:t>questionable</w:t>
      </w:r>
      <w:r>
        <w:t xml:space="preserve"> ways.  Similarly, bank directors may neglect their duty to review and test audit reports for accuracy or </w:t>
      </w:r>
      <w:r w:rsidR="00A53525">
        <w:t xml:space="preserve">disregard </w:t>
      </w:r>
      <w:r>
        <w:t>their duty to assure themselves and regulators that the bank is being managed well.</w:t>
      </w:r>
    </w:p>
    <w:p w:rsidR="0028678E" w:rsidRDefault="0028678E" w:rsidP="0028678E">
      <w:pPr>
        <w:spacing w:line="480" w:lineRule="auto"/>
        <w:ind w:firstLine="720"/>
        <w:rPr>
          <w:i/>
        </w:rPr>
      </w:pPr>
      <w:r>
        <w:lastRenderedPageBreak/>
        <w:t xml:space="preserve">In </w:t>
      </w:r>
      <w:r w:rsidR="00A53525">
        <w:t>the</w:t>
      </w:r>
      <w:r>
        <w:t xml:space="preserve"> </w:t>
      </w:r>
      <w:proofErr w:type="spellStart"/>
      <w:r>
        <w:t>multiregulator</w:t>
      </w:r>
      <w:proofErr w:type="spellEnd"/>
      <w:r>
        <w:t xml:space="preserve"> regime</w:t>
      </w:r>
      <w:r w:rsidR="00A53525">
        <w:t xml:space="preserve"> that the US has adopted for commercial banking</w:t>
      </w:r>
      <w:r>
        <w:t xml:space="preserve">, an ideal </w:t>
      </w:r>
      <w:r w:rsidR="007F6E00">
        <w:t>prudential</w:t>
      </w:r>
      <w:r>
        <w:t xml:space="preserve"> culture would impose sensible and enforceable regulator-to-regulator disclosure obligations all around. When lead regulators receive strong evidence that crippling losses may be emerging at an individual bank, this ideal culture would require them to dispatch a team of forensic analysts to measure the extent of these losses</w:t>
      </w:r>
      <w:r w:rsidR="00B82B33">
        <w:t xml:space="preserve"> and to inform co-regulators of this action</w:t>
      </w:r>
      <w:r>
        <w:t xml:space="preserve">.  As soon as this special exam was completed, regulators would be expected to share the findings with the bank’s directors.  Depending on the depth of the bank’s distress, directors might be allowed to request a brief window of time to give them a chance to cure the bank’s capital shortage.  If sufficient new capital </w:t>
      </w:r>
      <w:r w:rsidR="00A53525">
        <w:t>was</w:t>
      </w:r>
      <w:r>
        <w:t xml:space="preserve"> not in fact raised, the bank would be closed, offered to a new owner, or placed in statutory management.  The task of statutory managers would be to decide afresh whether and when to liquidate the bank or offer it for sale.</w:t>
      </w:r>
    </w:p>
    <w:p w:rsidR="0028678E" w:rsidRDefault="0028678E" w:rsidP="0028678E">
      <w:pPr>
        <w:spacing w:line="480" w:lineRule="auto"/>
        <w:ind w:firstLine="720"/>
      </w:pPr>
      <w:r>
        <w:t xml:space="preserve">Exhibit </w:t>
      </w:r>
      <w:r w:rsidR="00A53525">
        <w:t>4</w:t>
      </w:r>
      <w:r>
        <w:t xml:space="preserve"> lists the alternative ways that news of crippling losses may first come to light.  It also lists the ways that managers, directors, and lower-level regulatory staff members may sugarcoat bad news or temporarily blockade the various paths through which bad news can reach top regulators.</w:t>
      </w:r>
    </w:p>
    <w:p w:rsidR="00032125" w:rsidRDefault="003C5FBB" w:rsidP="003C5FBB">
      <w:pPr>
        <w:spacing w:line="480" w:lineRule="auto"/>
        <w:ind w:firstLine="720"/>
      </w:pPr>
      <w:r>
        <w:t>It is important to recognize that policy coordination cannot eliminate wi</w:t>
      </w:r>
      <w:r w:rsidR="0028678E">
        <w:t xml:space="preserve">thin-country </w:t>
      </w:r>
      <w:r w:rsidR="007F6E00">
        <w:t xml:space="preserve">(let alone cross-country) </w:t>
      </w:r>
      <w:r w:rsidR="0028678E">
        <w:t>incentive conflict</w:t>
      </w:r>
      <w:r>
        <w:t xml:space="preserve"> in banking regulation.  At best, it may establish a loose partnership that supplements—without substituting for—the espoused goals of regulatory discipline in individual </w:t>
      </w:r>
      <w:r w:rsidR="00A53525">
        <w:t>venues</w:t>
      </w:r>
      <w:r>
        <w:t xml:space="preserve">.  </w:t>
      </w:r>
      <w:r w:rsidR="009168B6">
        <w:t>Although the</w:t>
      </w:r>
      <w:r w:rsidR="00032125">
        <w:t xml:space="preserve"> Basel Concordat and its later elaborations call for contact and cooperation between host and parent supervisory authorities</w:t>
      </w:r>
      <w:r w:rsidR="009168B6">
        <w:t xml:space="preserve">, shared assumptions and norms </w:t>
      </w:r>
      <w:r w:rsidR="00032125">
        <w:t xml:space="preserve">focus banking regulators in </w:t>
      </w:r>
      <w:r w:rsidR="00A53525">
        <w:t>every</w:t>
      </w:r>
      <w:r w:rsidR="00032125">
        <w:t xml:space="preserve"> country on </w:t>
      </w:r>
      <w:r w:rsidR="00B82B33">
        <w:t xml:space="preserve">narrower </w:t>
      </w:r>
      <w:r w:rsidR="007F6E00">
        <w:t>clientele</w:t>
      </w:r>
      <w:r w:rsidR="00032125">
        <w:t xml:space="preserve"> interests.  </w:t>
      </w:r>
      <w:r w:rsidR="007F6E00">
        <w:t>M</w:t>
      </w:r>
      <w:r w:rsidR="0028678E">
        <w:t xml:space="preserve">ercantilist-like </w:t>
      </w:r>
      <w:r w:rsidR="009168B6">
        <w:t>norm</w:t>
      </w:r>
      <w:r w:rsidR="007F6E00">
        <w:t>s</w:t>
      </w:r>
      <w:r w:rsidR="009168B6">
        <w:t xml:space="preserve"> of </w:t>
      </w:r>
      <w:r w:rsidR="0028678E">
        <w:t>protecting</w:t>
      </w:r>
      <w:r>
        <w:t xml:space="preserve"> one’s particular regulatory clientele</w:t>
      </w:r>
      <w:r w:rsidR="002A73CB">
        <w:t xml:space="preserve"> dictate</w:t>
      </w:r>
      <w:r w:rsidR="009168B6">
        <w:t xml:space="preserve"> that regulators</w:t>
      </w:r>
      <w:r w:rsidR="00032125">
        <w:t xml:space="preserve"> design and operate regulatory enterprises with an eye toward </w:t>
      </w:r>
      <w:r w:rsidR="00404A2F">
        <w:t>expanding or maintaining</w:t>
      </w:r>
      <w:r w:rsidR="00032125">
        <w:t xml:space="preserve"> the </w:t>
      </w:r>
      <w:r w:rsidR="00B82B33">
        <w:t>earning capacity</w:t>
      </w:r>
      <w:r w:rsidR="00032125">
        <w:t xml:space="preserve"> </w:t>
      </w:r>
      <w:r w:rsidR="00032125">
        <w:lastRenderedPageBreak/>
        <w:t xml:space="preserve">of </w:t>
      </w:r>
      <w:r>
        <w:t xml:space="preserve">institutions under their </w:t>
      </w:r>
      <w:r w:rsidRPr="003C5FBB">
        <w:rPr>
          <w:i/>
        </w:rPr>
        <w:t>aegis</w:t>
      </w:r>
      <w:r w:rsidR="00032125">
        <w:t xml:space="preserve">.  </w:t>
      </w:r>
      <w:r>
        <w:t xml:space="preserve">It goes without saying that </w:t>
      </w:r>
      <w:r w:rsidR="00287A91">
        <w:t>government actions that mindlessly favor</w:t>
      </w:r>
      <w:r>
        <w:t xml:space="preserve"> one class of citizens over all others cannot be optimal.</w:t>
      </w:r>
      <w:r w:rsidRPr="003C5FBB">
        <w:rPr>
          <w:rStyle w:val="FootnoteReference"/>
        </w:rPr>
        <w:t xml:space="preserve"> </w:t>
      </w:r>
      <w:r>
        <w:rPr>
          <w:rStyle w:val="FootnoteReference"/>
        </w:rPr>
        <w:footnoteReference w:id="6"/>
      </w:r>
    </w:p>
    <w:p w:rsidR="00032125" w:rsidRDefault="00A53525" w:rsidP="009168B6">
      <w:pPr>
        <w:spacing w:line="480" w:lineRule="auto"/>
        <w:ind w:firstLine="720"/>
      </w:pPr>
      <w:r>
        <w:t>To stress this point</w:t>
      </w:r>
      <w:r w:rsidR="00287A91">
        <w:t xml:space="preserve">, welfare economist E.J. </w:t>
      </w:r>
      <w:proofErr w:type="spellStart"/>
      <w:r w:rsidR="00032125" w:rsidRPr="009B17FC">
        <w:t>Mishan</w:t>
      </w:r>
      <w:proofErr w:type="spellEnd"/>
      <w:r w:rsidR="00032125" w:rsidRPr="009B17FC">
        <w:t xml:space="preserve"> (1969) </w:t>
      </w:r>
      <w:r w:rsidR="00032125">
        <w:t>emphasizes that economic policy performance should be assessed in two dimensions.  Optimal</w:t>
      </w:r>
      <w:r w:rsidR="00032125" w:rsidRPr="009B17FC">
        <w:t xml:space="preserve"> </w:t>
      </w:r>
      <w:r w:rsidR="00032125">
        <w:t xml:space="preserve">strategies </w:t>
      </w:r>
      <w:r w:rsidR="00032125" w:rsidRPr="009B17FC">
        <w:t xml:space="preserve">produce outcomes that are simultaneously </w:t>
      </w:r>
      <w:r w:rsidR="00032125" w:rsidRPr="009E4A2D">
        <w:rPr>
          <w:bCs/>
        </w:rPr>
        <w:t>Pareto-efficient</w:t>
      </w:r>
      <w:r w:rsidR="00032125" w:rsidRPr="009E4A2D">
        <w:t xml:space="preserve"> and “</w:t>
      </w:r>
      <w:proofErr w:type="spellStart"/>
      <w:r w:rsidR="00032125" w:rsidRPr="009E4A2D">
        <w:rPr>
          <w:bCs/>
        </w:rPr>
        <w:t>distributional</w:t>
      </w:r>
      <w:r w:rsidR="00032125">
        <w:rPr>
          <w:bCs/>
        </w:rPr>
        <w:t>ly</w:t>
      </w:r>
      <w:proofErr w:type="spellEnd"/>
      <w:r w:rsidR="00032125" w:rsidRPr="009E4A2D">
        <w:rPr>
          <w:bCs/>
        </w:rPr>
        <w:t xml:space="preserve"> preferred</w:t>
      </w:r>
      <w:r w:rsidR="00032125" w:rsidRPr="009B17FC">
        <w:t xml:space="preserve">” (i.e., </w:t>
      </w:r>
      <w:r w:rsidR="00032125">
        <w:t>they help</w:t>
      </w:r>
      <w:r w:rsidR="00032125" w:rsidRPr="009B17FC">
        <w:t xml:space="preserve"> </w:t>
      </w:r>
      <w:r w:rsidR="00032125">
        <w:t>the representative</w:t>
      </w:r>
      <w:r w:rsidR="00032125" w:rsidRPr="009B17FC">
        <w:t xml:space="preserve"> </w:t>
      </w:r>
      <w:r w:rsidR="00032125">
        <w:t>citizen</w:t>
      </w:r>
      <w:r w:rsidR="00032125" w:rsidRPr="009B17FC">
        <w:t xml:space="preserve"> </w:t>
      </w:r>
      <w:r w:rsidR="00032125">
        <w:t xml:space="preserve">and avoid </w:t>
      </w:r>
      <w:proofErr w:type="spellStart"/>
      <w:r w:rsidR="00032125">
        <w:t>antiegalitarian</w:t>
      </w:r>
      <w:proofErr w:type="spellEnd"/>
      <w:r w:rsidR="00032125">
        <w:t xml:space="preserve"> effects on the distribution of income</w:t>
      </w:r>
      <w:r w:rsidR="00032125" w:rsidRPr="009B17FC">
        <w:t>).</w:t>
      </w:r>
      <w:r w:rsidR="00032125">
        <w:t xml:space="preserve"> </w:t>
      </w:r>
      <w:r w:rsidR="00032125" w:rsidRPr="009B17FC">
        <w:t>Th</w:t>
      </w:r>
      <w:r w:rsidR="00032125">
        <w:t xml:space="preserve">e </w:t>
      </w:r>
      <w:proofErr w:type="spellStart"/>
      <w:r w:rsidR="00032125">
        <w:t>Mishan</w:t>
      </w:r>
      <w:proofErr w:type="spellEnd"/>
      <w:r w:rsidR="00032125" w:rsidRPr="009B17FC">
        <w:t xml:space="preserve"> </w:t>
      </w:r>
      <w:r w:rsidR="00032125">
        <w:t>c</w:t>
      </w:r>
      <w:r w:rsidR="00032125" w:rsidRPr="009B17FC">
        <w:t xml:space="preserve">riterion </w:t>
      </w:r>
      <w:r w:rsidR="00032125">
        <w:t xml:space="preserve">reminds us that arrangements to detect, </w:t>
      </w:r>
      <w:r w:rsidR="00032125" w:rsidRPr="009B17FC">
        <w:t>prevent</w:t>
      </w:r>
      <w:r w:rsidR="00032125">
        <w:t>,</w:t>
      </w:r>
      <w:r w:rsidR="00032125" w:rsidRPr="009B17FC">
        <w:t xml:space="preserve"> and </w:t>
      </w:r>
      <w:r w:rsidR="00032125">
        <w:t>r</w:t>
      </w:r>
      <w:r w:rsidR="00032125" w:rsidRPr="009B17FC">
        <w:t>esol</w:t>
      </w:r>
      <w:r w:rsidR="00032125">
        <w:t xml:space="preserve">ve bank insolvencies </w:t>
      </w:r>
      <w:r w:rsidR="009168B6">
        <w:t>that</w:t>
      </w:r>
      <w:r w:rsidR="00032125">
        <w:t xml:space="preserve"> result in increased loss exposures </w:t>
      </w:r>
      <w:r w:rsidR="009168B6">
        <w:t>for ordinary</w:t>
      </w:r>
      <w:r w:rsidR="00032125">
        <w:t xml:space="preserve"> citizens </w:t>
      </w:r>
      <w:r w:rsidR="009168B6">
        <w:t>should compensate their citizens</w:t>
      </w:r>
      <w:r w:rsidR="003C5FBB">
        <w:t xml:space="preserve"> for the funding they provide</w:t>
      </w:r>
      <w:r w:rsidR="00032125">
        <w:t>.</w:t>
      </w:r>
    </w:p>
    <w:p w:rsidR="00032125" w:rsidRPr="009B17FC" w:rsidRDefault="00032125" w:rsidP="009168B6">
      <w:pPr>
        <w:spacing w:line="480" w:lineRule="auto"/>
        <w:ind w:firstLine="720"/>
      </w:pPr>
      <w:r w:rsidRPr="009B17FC">
        <w:t xml:space="preserve">As stewards of taxpayer resources, </w:t>
      </w:r>
      <w:r>
        <w:t xml:space="preserve">the </w:t>
      </w:r>
      <w:proofErr w:type="spellStart"/>
      <w:r>
        <w:t>Mishan</w:t>
      </w:r>
      <w:proofErr w:type="spellEnd"/>
      <w:r>
        <w:t xml:space="preserve"> criterion</w:t>
      </w:r>
      <w:r w:rsidRPr="009B17FC">
        <w:t xml:space="preserve"> implies that </w:t>
      </w:r>
      <w:r>
        <w:t xml:space="preserve">in each country </w:t>
      </w:r>
      <w:r w:rsidRPr="009B17FC">
        <w:t xml:space="preserve">financial </w:t>
      </w:r>
      <w:r>
        <w:t xml:space="preserve">supervisors and </w:t>
      </w:r>
      <w:r w:rsidRPr="009B17FC">
        <w:t xml:space="preserve">regulators owe four duties to the </w:t>
      </w:r>
      <w:r>
        <w:t>representative</w:t>
      </w:r>
      <w:r w:rsidRPr="009B17FC">
        <w:t xml:space="preserve"> </w:t>
      </w:r>
      <w:r>
        <w:t>citizen</w:t>
      </w:r>
      <w:r w:rsidRPr="009B17FC">
        <w:t xml:space="preserve">: </w:t>
      </w:r>
    </w:p>
    <w:p w:rsidR="00032125" w:rsidRPr="009B17FC" w:rsidRDefault="00032125" w:rsidP="009168B6">
      <w:pPr>
        <w:pStyle w:val="ListParagraph"/>
        <w:numPr>
          <w:ilvl w:val="0"/>
          <w:numId w:val="5"/>
        </w:numPr>
        <w:spacing w:line="480" w:lineRule="auto"/>
      </w:pPr>
      <w:r w:rsidRPr="009168B6">
        <w:rPr>
          <w:u w:val="single"/>
        </w:rPr>
        <w:t>Vision</w:t>
      </w:r>
      <w:r w:rsidRPr="009B17FC">
        <w:t xml:space="preserve"> (maintaining a capacity to recognize risk-taking and capital shortages in timely fashion);</w:t>
      </w:r>
    </w:p>
    <w:p w:rsidR="00032125" w:rsidRPr="009B17FC" w:rsidRDefault="00032125" w:rsidP="009168B6">
      <w:pPr>
        <w:pStyle w:val="ListParagraph"/>
        <w:numPr>
          <w:ilvl w:val="0"/>
          <w:numId w:val="5"/>
        </w:numPr>
        <w:spacing w:line="480" w:lineRule="auto"/>
      </w:pPr>
      <w:r w:rsidRPr="009168B6">
        <w:rPr>
          <w:u w:val="single"/>
        </w:rPr>
        <w:t>Prompt corrective action</w:t>
      </w:r>
      <w:r w:rsidRPr="009B17FC">
        <w:t xml:space="preserve"> (being committed to control the value of implicit and explicit government guarantees);</w:t>
      </w:r>
    </w:p>
    <w:p w:rsidR="00032125" w:rsidRPr="009B17FC" w:rsidRDefault="00032125" w:rsidP="009168B6">
      <w:pPr>
        <w:pStyle w:val="ListParagraph"/>
        <w:numPr>
          <w:ilvl w:val="0"/>
          <w:numId w:val="5"/>
        </w:numPr>
        <w:spacing w:line="480" w:lineRule="auto"/>
      </w:pPr>
      <w:r w:rsidRPr="009168B6">
        <w:rPr>
          <w:u w:val="single"/>
        </w:rPr>
        <w:t>Least-cost resolution</w:t>
      </w:r>
      <w:r w:rsidRPr="009B17FC">
        <w:t xml:space="preserve"> (efficiently curing insolvencies that corrective action fails to avert); </w:t>
      </w:r>
    </w:p>
    <w:p w:rsidR="00032125" w:rsidRDefault="00032125" w:rsidP="009168B6">
      <w:pPr>
        <w:pStyle w:val="ListParagraph"/>
        <w:numPr>
          <w:ilvl w:val="0"/>
          <w:numId w:val="5"/>
        </w:numPr>
        <w:spacing w:line="480" w:lineRule="auto"/>
      </w:pPr>
      <w:r w:rsidRPr="009168B6">
        <w:rPr>
          <w:u w:val="single"/>
        </w:rPr>
        <w:t>Truth-telling</w:t>
      </w:r>
      <w:r w:rsidRPr="009B17FC">
        <w:t xml:space="preserve"> (keeping </w:t>
      </w:r>
      <w:r>
        <w:t xml:space="preserve">voters and </w:t>
      </w:r>
      <w:r w:rsidRPr="009B17FC">
        <w:t xml:space="preserve">taxpayers informed about the true </w:t>
      </w:r>
      <w:r w:rsidR="00B82B33">
        <w:t xml:space="preserve">distributional and aggregate </w:t>
      </w:r>
      <w:r w:rsidRPr="009B17FC">
        <w:t>opportunity costs of regulatory strategies).</w:t>
      </w:r>
    </w:p>
    <w:p w:rsidR="00A53525" w:rsidRDefault="00287A91" w:rsidP="009168B6">
      <w:pPr>
        <w:spacing w:line="480" w:lineRule="auto"/>
        <w:ind w:firstLine="720"/>
      </w:pPr>
      <w:r>
        <w:t xml:space="preserve">In my opinion, during the run-up to the 2008-2009 crisis, these duties </w:t>
      </w:r>
      <w:r w:rsidR="00A53525">
        <w:t>were frequently neglected.  I</w:t>
      </w:r>
      <w:r>
        <w:t>nattention to t</w:t>
      </w:r>
      <w:r w:rsidR="00032125">
        <w:t xml:space="preserve">he </w:t>
      </w:r>
      <w:r w:rsidR="009168B6">
        <w:t>espoused goal</w:t>
      </w:r>
      <w:r w:rsidR="00032125">
        <w:t xml:space="preserve"> of </w:t>
      </w:r>
      <w:r>
        <w:t>resolving</w:t>
      </w:r>
      <w:r w:rsidR="00032125">
        <w:t xml:space="preserve"> diverse incentive conflicts in financial </w:t>
      </w:r>
      <w:r w:rsidR="00032125">
        <w:lastRenderedPageBreak/>
        <w:t xml:space="preserve">transactions at minimum </w:t>
      </w:r>
      <w:r>
        <w:t>welfare cost</w:t>
      </w:r>
      <w:r w:rsidR="00032125">
        <w:t xml:space="preserve"> to society</w:t>
      </w:r>
      <w:r>
        <w:t xml:space="preserve"> increased the scale of losses we witnessed</w:t>
      </w:r>
      <w:r w:rsidR="00032125">
        <w:t xml:space="preserve">.  </w:t>
      </w:r>
      <w:proofErr w:type="spellStart"/>
      <w:r>
        <w:t>Megabankers</w:t>
      </w:r>
      <w:proofErr w:type="spellEnd"/>
      <w:r w:rsidR="009168B6">
        <w:t xml:space="preserve"> and </w:t>
      </w:r>
      <w:r w:rsidR="003C5FBB">
        <w:t>a</w:t>
      </w:r>
      <w:r w:rsidR="009168B6">
        <w:t xml:space="preserve">dvocacy </w:t>
      </w:r>
      <w:r w:rsidR="003C5FBB">
        <w:t>i</w:t>
      </w:r>
      <w:r w:rsidR="009168B6">
        <w:t xml:space="preserve">ntermediaries </w:t>
      </w:r>
      <w:r w:rsidR="00A53525">
        <w:t xml:space="preserve">fought against close multiple inspections of multinational banking organizations by </w:t>
      </w:r>
      <w:r w:rsidR="007F6E00">
        <w:t>repeatedly proclaiming</w:t>
      </w:r>
      <w:r w:rsidR="009168B6">
        <w:t xml:space="preserve"> that</w:t>
      </w:r>
      <w:r w:rsidR="00032125">
        <w:t xml:space="preserve"> </w:t>
      </w:r>
      <w:r w:rsidR="007F6E00">
        <w:t xml:space="preserve">close </w:t>
      </w:r>
      <w:r w:rsidR="00032125">
        <w:t xml:space="preserve">supervision </w:t>
      </w:r>
      <w:r>
        <w:t xml:space="preserve">by multiple countries </w:t>
      </w:r>
      <w:r w:rsidR="007F6E00">
        <w:t xml:space="preserve">would </w:t>
      </w:r>
      <w:r w:rsidR="00B82B33">
        <w:t xml:space="preserve">retard improvements in productive efficiency and </w:t>
      </w:r>
      <w:r w:rsidR="007F6E00">
        <w:t>generate</w:t>
      </w:r>
      <w:r w:rsidR="00032125">
        <w:t xml:space="preserve"> </w:t>
      </w:r>
      <w:r>
        <w:t>“duplicate</w:t>
      </w:r>
      <w:r w:rsidR="00032125">
        <w:t xml:space="preserve"> and unnecessary </w:t>
      </w:r>
      <w:r>
        <w:t>burdens</w:t>
      </w:r>
      <w:r w:rsidR="00032125">
        <w:t xml:space="preserve">.”  </w:t>
      </w:r>
      <w:r w:rsidR="00A53525">
        <w:t xml:space="preserve">This view could have been easily dismissed if it had not resonated so strongly with mercantilist </w:t>
      </w:r>
      <w:r w:rsidR="007F6E00">
        <w:t>norms</w:t>
      </w:r>
      <w:r w:rsidR="00A53525">
        <w:t xml:space="preserve"> of clientele protection.</w:t>
      </w:r>
    </w:p>
    <w:p w:rsidR="00032125" w:rsidRDefault="00A53525" w:rsidP="00A53525">
      <w:pPr>
        <w:spacing w:line="480" w:lineRule="auto"/>
        <w:ind w:firstLine="720"/>
      </w:pPr>
      <w:r>
        <w:t>My</w:t>
      </w:r>
      <w:r w:rsidR="00032125">
        <w:t xml:space="preserve"> alternative view is that, especially where </w:t>
      </w:r>
      <w:r w:rsidR="00287A91">
        <w:t>megabank</w:t>
      </w:r>
      <w:r w:rsidR="00032125">
        <w:t xml:space="preserve"> risk exposures and capital positions are hard to detect and easy to shuffle across jurisdictions, </w:t>
      </w:r>
      <w:r w:rsidR="009168B6">
        <w:t xml:space="preserve">taxpayer loss exposures </w:t>
      </w:r>
      <w:r w:rsidR="00287A91">
        <w:t xml:space="preserve">in poorly supervised venues </w:t>
      </w:r>
      <w:r w:rsidR="009168B6">
        <w:t xml:space="preserve">will expand over time unless </w:t>
      </w:r>
      <w:r w:rsidR="007F6E00">
        <w:t xml:space="preserve">the consequences of </w:t>
      </w:r>
      <w:r w:rsidR="009168B6">
        <w:t xml:space="preserve">such shuffling </w:t>
      </w:r>
      <w:r w:rsidR="007F6E00">
        <w:t>are</w:t>
      </w:r>
      <w:r w:rsidR="009168B6">
        <w:t xml:space="preserve"> closely monitored </w:t>
      </w:r>
      <w:r>
        <w:t>in</w:t>
      </w:r>
      <w:r w:rsidR="009168B6">
        <w:t xml:space="preserve"> parent and host countries</w:t>
      </w:r>
      <w:r w:rsidR="007F6E00">
        <w:t xml:space="preserve"> alike</w:t>
      </w:r>
      <w:r w:rsidR="00032125">
        <w:t>.</w:t>
      </w:r>
      <w:r>
        <w:t xml:space="preserve">  </w:t>
      </w:r>
      <w:r w:rsidR="00287A91">
        <w:t>T</w:t>
      </w:r>
      <w:r w:rsidR="00B641A5">
        <w:t xml:space="preserve">o </w:t>
      </w:r>
      <w:r w:rsidR="007F6E00">
        <w:t xml:space="preserve">lessen the likelihood of systemic breakdowns </w:t>
      </w:r>
      <w:r w:rsidR="00B82B33">
        <w:t xml:space="preserve">that </w:t>
      </w:r>
      <w:r w:rsidR="007F6E00">
        <w:t>this behavior</w:t>
      </w:r>
      <w:r w:rsidR="00287A91">
        <w:t xml:space="preserve"> entails</w:t>
      </w:r>
      <w:r w:rsidR="00B641A5">
        <w:t xml:space="preserve">, </w:t>
      </w:r>
      <w:r>
        <w:t>the second half of the paper argues</w:t>
      </w:r>
      <w:r w:rsidR="00287A91">
        <w:t xml:space="preserve"> that society needs</w:t>
      </w:r>
      <w:r w:rsidR="00032125">
        <w:t xml:space="preserve"> </w:t>
      </w:r>
      <w:r w:rsidR="00B82B33">
        <w:t xml:space="preserve">to develop </w:t>
      </w:r>
      <w:r w:rsidR="00404A2F">
        <w:t>more accurate</w:t>
      </w:r>
      <w:r w:rsidR="00032125">
        <w:t xml:space="preserve"> measures of </w:t>
      </w:r>
      <w:r w:rsidR="00B82B33">
        <w:t xml:space="preserve">bank and regulatory performance.  But to </w:t>
      </w:r>
      <w:r w:rsidR="00E84D42">
        <w:t>reorient</w:t>
      </w:r>
      <w:r w:rsidR="00B82B33">
        <w:t xml:space="preserve"> the cultures of regulation and megabank management, </w:t>
      </w:r>
      <w:r w:rsidR="00E84D42">
        <w:t xml:space="preserve">the value of taxpayers’ </w:t>
      </w:r>
      <w:r w:rsidR="002A73CB">
        <w:t xml:space="preserve">coerced </w:t>
      </w:r>
      <w:r w:rsidR="00E84D42">
        <w:t>equity stake in megabanks</w:t>
      </w:r>
      <w:r w:rsidR="00B82B33">
        <w:t xml:space="preserve"> must be incorporated </w:t>
      </w:r>
      <w:r w:rsidR="00032125">
        <w:t>i</w:t>
      </w:r>
      <w:r w:rsidR="00B641A5">
        <w:t xml:space="preserve">nto a </w:t>
      </w:r>
      <w:r w:rsidR="00B82B33">
        <w:t xml:space="preserve">more </w:t>
      </w:r>
      <w:r w:rsidR="00B641A5">
        <w:t>self-enforcing contract</w:t>
      </w:r>
      <w:r w:rsidR="00032125">
        <w:t xml:space="preserve"> structure</w:t>
      </w:r>
      <w:r w:rsidR="00B82B33">
        <w:t>, one</w:t>
      </w:r>
      <w:r w:rsidR="00032125">
        <w:t xml:space="preserve"> that </w:t>
      </w:r>
      <w:r w:rsidR="00E84D42">
        <w:t xml:space="preserve">pay a fair dividend on </w:t>
      </w:r>
      <w:r w:rsidR="002A73CB">
        <w:t>taxpayers’ equity</w:t>
      </w:r>
      <w:r w:rsidR="00E84D42">
        <w:t xml:space="preserve"> stake and empowers</w:t>
      </w:r>
      <w:r w:rsidR="00032125">
        <w:t xml:space="preserve"> citizens to hold officials accountable for the tradeoffs they make between </w:t>
      </w:r>
      <w:r w:rsidR="00975566">
        <w:t>taxpayer</w:t>
      </w:r>
      <w:r w:rsidR="00032125">
        <w:t xml:space="preserve"> and </w:t>
      </w:r>
      <w:r w:rsidR="00E84D42">
        <w:t>stockholder</w:t>
      </w:r>
      <w:r w:rsidR="00032125">
        <w:t xml:space="preserve"> interests.</w:t>
      </w:r>
    </w:p>
    <w:p w:rsidR="00032125" w:rsidRDefault="00032125" w:rsidP="00032125">
      <w:pPr>
        <w:spacing w:line="480" w:lineRule="auto"/>
      </w:pPr>
      <w:r>
        <w:tab/>
      </w:r>
    </w:p>
    <w:p w:rsidR="00032125" w:rsidRDefault="00975566" w:rsidP="00032125">
      <w:pPr>
        <w:pStyle w:val="ListParagraph"/>
        <w:numPr>
          <w:ilvl w:val="0"/>
          <w:numId w:val="1"/>
        </w:numPr>
        <w:spacing w:line="480" w:lineRule="auto"/>
        <w:ind w:left="360"/>
      </w:pPr>
      <w:r>
        <w:t>Difficulty</w:t>
      </w:r>
      <w:r w:rsidR="00032125">
        <w:t xml:space="preserve"> of Controlling Incentive Conflict</w:t>
      </w:r>
    </w:p>
    <w:p w:rsidR="00280BC1" w:rsidRDefault="00280BC1" w:rsidP="00287A91">
      <w:pPr>
        <w:spacing w:line="480" w:lineRule="auto"/>
        <w:ind w:firstLine="720"/>
      </w:pPr>
      <w:r>
        <w:t xml:space="preserve">Any system of government generates different costs and benefits for differently situated citizens and corporations.  </w:t>
      </w:r>
      <w:proofErr w:type="spellStart"/>
      <w:r>
        <w:t>Megabankers</w:t>
      </w:r>
      <w:proofErr w:type="spellEnd"/>
      <w:r>
        <w:t xml:space="preserve"> accumulate political clout to make sure that government</w:t>
      </w:r>
      <w:r w:rsidR="00404A2F">
        <w:t>s</w:t>
      </w:r>
      <w:r>
        <w:t xml:space="preserve"> will treat </w:t>
      </w:r>
      <w:r w:rsidRPr="007F6E00">
        <w:rPr>
          <w:i/>
        </w:rPr>
        <w:t>them</w:t>
      </w:r>
      <w:r>
        <w:t xml:space="preserve"> “fairly” and eliminate “unnecessary” regulatory compliance costs.  </w:t>
      </w:r>
    </w:p>
    <w:p w:rsidR="00975566" w:rsidRDefault="00032125" w:rsidP="00975566">
      <w:pPr>
        <w:spacing w:line="480" w:lineRule="auto"/>
        <w:ind w:firstLine="720"/>
      </w:pPr>
      <w:r>
        <w:t xml:space="preserve">In banking, depositors and other outside stakeholders may be exposed to loss from fraud, leverage, or earnings volatility without being adequately informed or compensated for the risks </w:t>
      </w:r>
      <w:r>
        <w:lastRenderedPageBreak/>
        <w:t xml:space="preserve">entailed.  To reduce their exposure to these three types of </w:t>
      </w:r>
      <w:r w:rsidR="007F6E00">
        <w:t xml:space="preserve">predatory </w:t>
      </w:r>
      <w:r>
        <w:t>risk shifting, a bank’s counterparties deploy three remedies: (1) they require the bank to bond itself in various ways to behave honestly and fairly; (2) they negotiate a deterrent right to punish opportunistic behavior; and (3) they monitor information on the bank’s ongoing performance and condition.</w:t>
      </w:r>
    </w:p>
    <w:p w:rsidR="00975566" w:rsidRDefault="00032125" w:rsidP="00975566">
      <w:pPr>
        <w:spacing w:line="480" w:lineRule="auto"/>
        <w:ind w:firstLine="720"/>
      </w:pPr>
      <w:r>
        <w:t xml:space="preserve">Bonding, policing, and monitoring are not costless.  The costs vary inversely with </w:t>
      </w:r>
      <w:r w:rsidR="00975566">
        <w:t xml:space="preserve">the transparency </w:t>
      </w:r>
      <w:r>
        <w:t xml:space="preserve">provided by the accounting and disclosure regime under which the bank operates.  The more transparent the disclosure regime, the more easily and more accurately outsiders—depositors, investors, and supervisors—can estimate the true value of a bank’s assets and liabilities.  But policing costs are also a function of outside stakeholders’ ability to </w:t>
      </w:r>
      <w:r w:rsidRPr="007262BC">
        <w:rPr>
          <w:i/>
        </w:rPr>
        <w:t>appreciate</w:t>
      </w:r>
      <w:r>
        <w:t xml:space="preserve"> the implications of the information they receive (i.e., their financial expertise) and their ability to </w:t>
      </w:r>
      <w:r w:rsidRPr="007262BC">
        <w:rPr>
          <w:i/>
        </w:rPr>
        <w:t xml:space="preserve">coordinate </w:t>
      </w:r>
      <w:r>
        <w:t>deterrent and punitive responses with others (i.e., their disciplinary power).</w:t>
      </w:r>
    </w:p>
    <w:p w:rsidR="00975566" w:rsidRDefault="00032125" w:rsidP="00975566">
      <w:pPr>
        <w:spacing w:line="480" w:lineRule="auto"/>
        <w:ind w:firstLine="720"/>
      </w:pPr>
      <w:r>
        <w:t xml:space="preserve">In the absence of credible third-party guarantees, financially sophisticated counterparties act as keynoters whose actions put strong pressure on banks </w:t>
      </w:r>
      <w:r w:rsidR="00287A91">
        <w:t>thought</w:t>
      </w:r>
      <w:r>
        <w:t xml:space="preserve"> to be experiencing opportunity-cost losses to adjust their affairs promptly.  The market forces </w:t>
      </w:r>
      <w:r w:rsidR="00A53525">
        <w:t xml:space="preserve">that </w:t>
      </w:r>
      <w:r>
        <w:t xml:space="preserve">keynoters unleash </w:t>
      </w:r>
      <w:r w:rsidR="00A53525">
        <w:t xml:space="preserve">would </w:t>
      </w:r>
      <w:r>
        <w:t>require troubled banks to do one or all of three things: shrink their footings, raise more capital, or pay higher interest rates on their deposits and other debt.</w:t>
      </w:r>
    </w:p>
    <w:p w:rsidR="00975566" w:rsidRDefault="00032125" w:rsidP="00975566">
      <w:pPr>
        <w:spacing w:line="480" w:lineRule="auto"/>
        <w:ind w:firstLine="720"/>
      </w:pPr>
      <w:r>
        <w:t>I</w:t>
      </w:r>
      <w:r w:rsidRPr="009B17FC">
        <w:t xml:space="preserve">n </w:t>
      </w:r>
      <w:r>
        <w:t>m</w:t>
      </w:r>
      <w:r w:rsidRPr="009B17FC">
        <w:t xml:space="preserve">onitoring, </w:t>
      </w:r>
      <w:r>
        <w:t>d</w:t>
      </w:r>
      <w:r w:rsidRPr="009B17FC">
        <w:t xml:space="preserve">isciplining, and </w:t>
      </w:r>
      <w:r>
        <w:t>r</w:t>
      </w:r>
      <w:r w:rsidRPr="009B17FC">
        <w:t xml:space="preserve">esolving </w:t>
      </w:r>
      <w:r>
        <w:t>b</w:t>
      </w:r>
      <w:r w:rsidRPr="009B17FC">
        <w:t>anks</w:t>
      </w:r>
      <w:r>
        <w:t>, the incentives of government officials</w:t>
      </w:r>
      <w:r w:rsidRPr="009B17FC">
        <w:t xml:space="preserve"> </w:t>
      </w:r>
      <w:r>
        <w:t>to act promptly d</w:t>
      </w:r>
      <w:r w:rsidRPr="009B17FC">
        <w:t xml:space="preserve">iffer from </w:t>
      </w:r>
      <w:r>
        <w:t xml:space="preserve">the duties and incentives </w:t>
      </w:r>
      <w:r w:rsidRPr="009B17FC">
        <w:t xml:space="preserve">of </w:t>
      </w:r>
      <w:r>
        <w:t>p</w:t>
      </w:r>
      <w:r w:rsidRPr="009B17FC">
        <w:t xml:space="preserve">rivate </w:t>
      </w:r>
      <w:r>
        <w:t>c</w:t>
      </w:r>
      <w:r w:rsidRPr="009B17FC">
        <w:t>reditors</w:t>
      </w:r>
      <w:r>
        <w:t xml:space="preserve"> in important ways.  </w:t>
      </w:r>
      <w:r w:rsidR="00287A91">
        <w:t xml:space="preserve">In particular, officials do not want to be accused of </w:t>
      </w:r>
      <w:r w:rsidR="00404A2F">
        <w:t>starting a destructive creditor</w:t>
      </w:r>
      <w:r w:rsidR="00287A91">
        <w:t xml:space="preserve"> run.  </w:t>
      </w:r>
      <w:r>
        <w:t xml:space="preserve">Because official interventions </w:t>
      </w:r>
      <w:r w:rsidR="00A53525">
        <w:t>spread adverse information</w:t>
      </w:r>
      <w:r>
        <w:t>, officials cannot focus only on</w:t>
      </w:r>
      <w:r w:rsidRPr="009B17FC">
        <w:t xml:space="preserve"> </w:t>
      </w:r>
      <w:r>
        <w:t xml:space="preserve">the </w:t>
      </w:r>
      <w:r w:rsidRPr="00A0654D">
        <w:rPr>
          <w:i/>
        </w:rPr>
        <w:t>economic</w:t>
      </w:r>
      <w:r w:rsidRPr="009B17FC">
        <w:t xml:space="preserve"> costs and benefits of </w:t>
      </w:r>
      <w:r>
        <w:t xml:space="preserve">the intervention.  </w:t>
      </w:r>
      <w:r w:rsidR="00A53525">
        <w:t>D</w:t>
      </w:r>
      <w:r>
        <w:t xml:space="preserve">isadvantaged </w:t>
      </w:r>
      <w:r w:rsidR="00A53525">
        <w:t>stakeholders are</w:t>
      </w:r>
      <w:r>
        <w:t xml:space="preserve"> all too ready to accuse them of creating or escalating problem situations</w:t>
      </w:r>
      <w:r w:rsidR="00A53525">
        <w:t xml:space="preserve"> rather than curing them.  This makes </w:t>
      </w:r>
      <w:proofErr w:type="spellStart"/>
      <w:r w:rsidR="00A53525">
        <w:lastRenderedPageBreak/>
        <w:t>reputationally</w:t>
      </w:r>
      <w:proofErr w:type="spellEnd"/>
      <w:r w:rsidR="00A53525">
        <w:t xml:space="preserve"> minded</w:t>
      </w:r>
      <w:r>
        <w:t xml:space="preserve"> regulators worry about the</w:t>
      </w:r>
      <w:r w:rsidRPr="009B17FC">
        <w:t xml:space="preserve"> </w:t>
      </w:r>
      <w:r w:rsidRPr="00FF701A">
        <w:rPr>
          <w:bCs/>
        </w:rPr>
        <w:t>political</w:t>
      </w:r>
      <w:r w:rsidRPr="009B17FC">
        <w:t xml:space="preserve"> </w:t>
      </w:r>
      <w:r>
        <w:t>and career ramifications</w:t>
      </w:r>
      <w:r w:rsidRPr="007262BC">
        <w:t xml:space="preserve"> </w:t>
      </w:r>
      <w:r>
        <w:t xml:space="preserve">of even the most-dutiful interventions.  </w:t>
      </w:r>
    </w:p>
    <w:p w:rsidR="00280BC1" w:rsidRDefault="00280BC1" w:rsidP="00280BC1">
      <w:pPr>
        <w:pStyle w:val="ListParagraph"/>
        <w:spacing w:line="480" w:lineRule="auto"/>
        <w:ind w:left="0" w:firstLine="720"/>
      </w:pPr>
      <w:r>
        <w:t xml:space="preserve">Today, </w:t>
      </w:r>
      <w:r w:rsidR="00404A2F">
        <w:t>observers express considerable dissatisfaction</w:t>
      </w:r>
      <w:r w:rsidR="00B82B33">
        <w:t xml:space="preserve"> with</w:t>
      </w:r>
      <w:r>
        <w:t xml:space="preserve"> the </w:t>
      </w:r>
      <w:r w:rsidR="00A53525">
        <w:t>impact</w:t>
      </w:r>
      <w:r>
        <w:t xml:space="preserve"> of the bailouts of 2008</w:t>
      </w:r>
      <w:r w:rsidR="00E84D42">
        <w:t>-2009</w:t>
      </w:r>
      <w:r w:rsidR="007F6E00">
        <w:t xml:space="preserve"> on </w:t>
      </w:r>
      <w:r w:rsidR="00B82B33">
        <w:t xml:space="preserve">the level of employment and </w:t>
      </w:r>
      <w:r w:rsidR="007F6E00">
        <w:t>the distribution</w:t>
      </w:r>
      <w:r w:rsidR="002A73CB">
        <w:t>s</w:t>
      </w:r>
      <w:r w:rsidR="007F6E00">
        <w:t xml:space="preserve"> of income </w:t>
      </w:r>
      <w:r w:rsidR="002A73CB">
        <w:t xml:space="preserve">and </w:t>
      </w:r>
      <w:r w:rsidR="007F6E00">
        <w:t>wealth</w:t>
      </w:r>
      <w:r>
        <w:t xml:space="preserve">.  In </w:t>
      </w:r>
      <w:r w:rsidR="00404A2F">
        <w:t>defending</w:t>
      </w:r>
      <w:r>
        <w:t xml:space="preserve"> bailouts to Congress and the public, industry and regulatory spokespersons </w:t>
      </w:r>
      <w:r w:rsidR="00404A2F">
        <w:t>describe</w:t>
      </w:r>
      <w:r>
        <w:t xml:space="preserve"> the decision to provide unlimited credit support to creditors of zombie firms such as Bank of America, Citigroup, and American International Group (AIG) as praiseworthy and unavoidable.  Their slogan is the unprovable claim that not rescuing these firms and their creditors would have imposed greater and irreparable harm on us all.  Despite the Dodd-Frank Act’s introduction of new strictures against </w:t>
      </w:r>
      <w:r w:rsidR="00B82B33">
        <w:t xml:space="preserve">openly bailing out </w:t>
      </w:r>
      <w:r w:rsidR="00B82B33" w:rsidRPr="00B82B33">
        <w:rPr>
          <w:i/>
        </w:rPr>
        <w:t>individual</w:t>
      </w:r>
      <w:r w:rsidR="00B82B33">
        <w:t xml:space="preserve"> institutions</w:t>
      </w:r>
      <w:r>
        <w:t>, future adherence to the age-old regulatory norms of mercy, rescue, and loss concealment that supported bailout</w:t>
      </w:r>
      <w:r w:rsidR="00E84D42">
        <w:t>s</w:t>
      </w:r>
      <w:r>
        <w:t xml:space="preserve"> of megabanks </w:t>
      </w:r>
      <w:r w:rsidR="00E84D42">
        <w:t xml:space="preserve">in the past </w:t>
      </w:r>
      <w:r w:rsidR="00A53525">
        <w:t>is</w:t>
      </w:r>
      <w:r>
        <w:t xml:space="preserve"> being reinforced by allegations by former Treasury Secretaries Paulson and Geithner and top Fed officials that massive “no-haircut” bailouts </w:t>
      </w:r>
      <w:r w:rsidR="00A53525">
        <w:t xml:space="preserve">not only </w:t>
      </w:r>
      <w:r>
        <w:t>were absolutely necessary to avoid a worldwide financial meltdown</w:t>
      </w:r>
      <w:r w:rsidR="00A53525">
        <w:t xml:space="preserve">, but </w:t>
      </w:r>
      <w:r w:rsidR="00B82B33">
        <w:t xml:space="preserve">actually </w:t>
      </w:r>
      <w:r w:rsidR="00A53525">
        <w:t>“made money for taxpayers</w:t>
      </w:r>
      <w:r>
        <w:t>.</w:t>
      </w:r>
      <w:r w:rsidR="00A53525">
        <w:t>”</w:t>
      </w:r>
    </w:p>
    <w:p w:rsidR="00032125" w:rsidRDefault="00032125" w:rsidP="00975566">
      <w:pPr>
        <w:spacing w:line="480" w:lineRule="auto"/>
        <w:ind w:firstLine="720"/>
      </w:pPr>
      <w:r>
        <w:t>Although many commonalities of interest exist, governmental systems for setting and enforcing financial rules are infested with incentive conflict.  Even within a country, major conflicts exist between and among:</w:t>
      </w:r>
    </w:p>
    <w:p w:rsidR="00032125" w:rsidRDefault="00032125" w:rsidP="00032125">
      <w:pPr>
        <w:numPr>
          <w:ilvl w:val="0"/>
          <w:numId w:val="4"/>
        </w:numPr>
        <w:spacing w:line="480" w:lineRule="auto"/>
      </w:pPr>
      <w:r>
        <w:t>Regulators and the firms they regulate;</w:t>
      </w:r>
    </w:p>
    <w:p w:rsidR="00032125" w:rsidRDefault="00032125" w:rsidP="00032125">
      <w:pPr>
        <w:numPr>
          <w:ilvl w:val="0"/>
          <w:numId w:val="4"/>
        </w:numPr>
        <w:spacing w:line="480" w:lineRule="auto"/>
      </w:pPr>
      <w:r>
        <w:t>Particular regulators and other societal watchdogs;</w:t>
      </w:r>
    </w:p>
    <w:p w:rsidR="00032125" w:rsidRDefault="00032125" w:rsidP="00032125">
      <w:pPr>
        <w:numPr>
          <w:ilvl w:val="0"/>
          <w:numId w:val="4"/>
        </w:numPr>
        <w:spacing w:line="480" w:lineRule="auto"/>
      </w:pPr>
      <w:r>
        <w:t>Regulators and the politicians to whom they must report;</w:t>
      </w:r>
    </w:p>
    <w:p w:rsidR="00032125" w:rsidRDefault="00032125" w:rsidP="00032125">
      <w:pPr>
        <w:numPr>
          <w:ilvl w:val="0"/>
          <w:numId w:val="4"/>
        </w:numPr>
        <w:spacing w:line="480" w:lineRule="auto"/>
      </w:pPr>
      <w:r>
        <w:t>Taxpayers and the politicians and regulatory personnel they put in office.</w:t>
      </w:r>
    </w:p>
    <w:p w:rsidR="00032125" w:rsidRPr="00B641A5" w:rsidRDefault="00032125" w:rsidP="00032125">
      <w:pPr>
        <w:spacing w:line="480" w:lineRule="auto"/>
      </w:pPr>
      <w:r>
        <w:t xml:space="preserve">How a country traditionally approaches and resolves these conflicts is in part hard-wired into its political and institutional structure.  To different extents, societies impose bonds of community </w:t>
      </w:r>
      <w:r>
        <w:lastRenderedPageBreak/>
        <w:t xml:space="preserve">on individual citizens. Ideally, these bonds restrain corporate and governmental decision making in socially beneficial ways.  Communal bonds generate an internally and externally enforced sense of reciprocity that inserts into individual preference functions a concern for one another’s welfare that deters at least some forms of opportunistic behavior. To reinforce these implicit controls, </w:t>
      </w:r>
      <w:r w:rsidR="00A53525">
        <w:t>industry and government experiment with various</w:t>
      </w:r>
      <w:r>
        <w:t xml:space="preserve"> ways for </w:t>
      </w:r>
      <w:r w:rsidR="00B641A5">
        <w:t>“</w:t>
      </w:r>
      <w:r>
        <w:t>watchdogs</w:t>
      </w:r>
      <w:r w:rsidR="00B641A5">
        <w:t>”</w:t>
      </w:r>
      <w:r>
        <w:t xml:space="preserve"> to fill gaps in the</w:t>
      </w:r>
      <w:r w:rsidR="00B641A5">
        <w:t xml:space="preserve"> bonding, deterrent rights</w:t>
      </w:r>
      <w:r>
        <w:t xml:space="preserve">, and transparency inherent in </w:t>
      </w:r>
      <w:r w:rsidR="00404A2F">
        <w:t>their particular</w:t>
      </w:r>
      <w:r>
        <w:t xml:space="preserve"> contracting environment</w:t>
      </w:r>
      <w:r w:rsidR="00404A2F">
        <w:t>s</w:t>
      </w:r>
      <w:r>
        <w:t xml:space="preserve">.  Over time, </w:t>
      </w:r>
      <w:r w:rsidR="00A53525">
        <w:t xml:space="preserve">these </w:t>
      </w:r>
      <w:r>
        <w:t xml:space="preserve">efforts to close gaps in private and government contracting </w:t>
      </w:r>
      <w:r w:rsidR="00975566">
        <w:t xml:space="preserve">slowly reshape the assumptions </w:t>
      </w:r>
      <w:r w:rsidR="00287A91">
        <w:t>imbedded in</w:t>
      </w:r>
      <w:r w:rsidR="00B641A5">
        <w:t xml:space="preserve"> </w:t>
      </w:r>
      <w:r w:rsidR="008B7412">
        <w:t>a country’s</w:t>
      </w:r>
      <w:r w:rsidR="00B641A5">
        <w:t xml:space="preserve"> </w:t>
      </w:r>
      <w:r w:rsidR="00B641A5" w:rsidRPr="0089163F">
        <w:rPr>
          <w:i/>
        </w:rPr>
        <w:t>regulatory culture</w:t>
      </w:r>
      <w:r w:rsidR="007F6E00" w:rsidRPr="007F6E00">
        <w:rPr>
          <w:i/>
        </w:rPr>
        <w:t xml:space="preserve">, </w:t>
      </w:r>
      <w:r w:rsidR="007F6E00" w:rsidRPr="007F6E00">
        <w:t xml:space="preserve">but </w:t>
      </w:r>
      <w:r w:rsidR="00E84D42">
        <w:t>the pace is very slow indeed</w:t>
      </w:r>
      <w:r w:rsidR="00B641A5">
        <w:t>.</w:t>
      </w:r>
    </w:p>
    <w:p w:rsidR="00646FA1" w:rsidRDefault="00646FA1" w:rsidP="00646FA1">
      <w:pPr>
        <w:spacing w:line="480" w:lineRule="auto"/>
        <w:rPr>
          <w:u w:val="single"/>
        </w:rPr>
      </w:pPr>
    </w:p>
    <w:p w:rsidR="00646FA1" w:rsidRDefault="00646FA1" w:rsidP="00646FA1">
      <w:pPr>
        <w:spacing w:line="480" w:lineRule="auto"/>
      </w:pPr>
      <w:r w:rsidRPr="00646FA1">
        <w:t xml:space="preserve">4. </w:t>
      </w:r>
      <w:r>
        <w:t xml:space="preserve"> Defects in Supervisory Vision</w:t>
      </w:r>
    </w:p>
    <w:p w:rsidR="00287A91" w:rsidRDefault="00287A91" w:rsidP="00287A91">
      <w:pPr>
        <w:spacing w:line="480" w:lineRule="auto"/>
        <w:ind w:firstLine="720"/>
        <w:rPr>
          <w:i/>
        </w:rPr>
      </w:pPr>
      <w:r>
        <w:t>The ostensible goal of all systems for supervising financial institutions is the same: to assure a safe and sound financial environment by protecting creditors and the health of the nation</w:t>
      </w:r>
      <w:r w:rsidR="002E20DA">
        <w:t>al economy</w:t>
      </w:r>
      <w:r>
        <w:t xml:space="preserve"> from destructive forms of </w:t>
      </w:r>
      <w:r w:rsidR="008B7412">
        <w:t xml:space="preserve">financial-institution </w:t>
      </w:r>
      <w:r>
        <w:t xml:space="preserve">risk-taking.  Ideally, supervision serves to detect losses and imprudent risk exposures and to resolve capital shortages at banks before they become deep enough to </w:t>
      </w:r>
      <w:r w:rsidR="00B82B33">
        <w:t>risk the ruin of the firm and impose losses on its counterparties</w:t>
      </w:r>
      <w:r>
        <w:t>.</w:t>
      </w:r>
    </w:p>
    <w:p w:rsidR="003C5FBB" w:rsidRDefault="00B82B33" w:rsidP="003C5FBB">
      <w:pPr>
        <w:spacing w:line="480" w:lineRule="auto"/>
        <w:ind w:firstLine="720"/>
      </w:pPr>
      <w:r>
        <w:rPr>
          <w:bCs/>
        </w:rPr>
        <w:t xml:space="preserve">To achieve this goal, regulators must understand that the current regulatory culture </w:t>
      </w:r>
      <w:r w:rsidR="00404A2F">
        <w:rPr>
          <w:bCs/>
        </w:rPr>
        <w:t xml:space="preserve">strongly </w:t>
      </w:r>
      <w:r>
        <w:rPr>
          <w:bCs/>
        </w:rPr>
        <w:t>encourages meg</w:t>
      </w:r>
      <w:r w:rsidR="00E84D42">
        <w:rPr>
          <w:bCs/>
        </w:rPr>
        <w:t xml:space="preserve">abanks to risk self-destruction, </w:t>
      </w:r>
      <w:r w:rsidR="004742AF">
        <w:rPr>
          <w:bCs/>
        </w:rPr>
        <w:t xml:space="preserve">with the result that they expose themselves to potentially fatal risks to </w:t>
      </w:r>
      <w:r>
        <w:rPr>
          <w:bCs/>
        </w:rPr>
        <w:t xml:space="preserve">a much greater extent than </w:t>
      </w:r>
      <w:r w:rsidR="00404A2F">
        <w:rPr>
          <w:bCs/>
        </w:rPr>
        <w:t xml:space="preserve">established </w:t>
      </w:r>
      <w:r>
        <w:rPr>
          <w:bCs/>
        </w:rPr>
        <w:t xml:space="preserve">firms in other industries.  This </w:t>
      </w:r>
      <w:r w:rsidR="004742AF">
        <w:rPr>
          <w:bCs/>
        </w:rPr>
        <w:t xml:space="preserve">broken </w:t>
      </w:r>
      <w:r>
        <w:rPr>
          <w:bCs/>
        </w:rPr>
        <w:t>regulatory culture sustains g</w:t>
      </w:r>
      <w:r w:rsidR="003C5FBB" w:rsidRPr="00B62573">
        <w:rPr>
          <w:bCs/>
        </w:rPr>
        <w:t xml:space="preserve">aps in vision and </w:t>
      </w:r>
      <w:r w:rsidR="003C5FBB">
        <w:rPr>
          <w:bCs/>
        </w:rPr>
        <w:t>reporting obligations</w:t>
      </w:r>
      <w:r w:rsidR="004742AF">
        <w:rPr>
          <w:bCs/>
        </w:rPr>
        <w:t xml:space="preserve"> that</w:t>
      </w:r>
      <w:r w:rsidR="003C5FBB">
        <w:rPr>
          <w:bCs/>
        </w:rPr>
        <w:t xml:space="preserve"> </w:t>
      </w:r>
      <w:r>
        <w:rPr>
          <w:bCs/>
        </w:rPr>
        <w:t xml:space="preserve">intensity incentive conflict for regulators </w:t>
      </w:r>
      <w:r w:rsidR="00404A2F">
        <w:rPr>
          <w:bCs/>
        </w:rPr>
        <w:t xml:space="preserve">and megabanks </w:t>
      </w:r>
      <w:r>
        <w:rPr>
          <w:bCs/>
        </w:rPr>
        <w:t xml:space="preserve">alike.  </w:t>
      </w:r>
      <w:r w:rsidR="004742AF">
        <w:rPr>
          <w:bCs/>
        </w:rPr>
        <w:t>These gaps</w:t>
      </w:r>
      <w:r w:rsidR="003C5FBB">
        <w:rPr>
          <w:bCs/>
        </w:rPr>
        <w:t xml:space="preserve"> reduce society’s ability to hold regulators responsible for uncovering the truth about </w:t>
      </w:r>
      <w:r w:rsidR="004742AF">
        <w:rPr>
          <w:bCs/>
        </w:rPr>
        <w:t xml:space="preserve">accumulating megabank </w:t>
      </w:r>
      <w:r w:rsidR="004742AF">
        <w:rPr>
          <w:bCs/>
        </w:rPr>
        <w:lastRenderedPageBreak/>
        <w:t xml:space="preserve">losses.  At the same time, they </w:t>
      </w:r>
      <w:r w:rsidR="00D652A4">
        <w:rPr>
          <w:bCs/>
        </w:rPr>
        <w:t xml:space="preserve">interfere with </w:t>
      </w:r>
      <w:r w:rsidR="008B7412">
        <w:rPr>
          <w:bCs/>
        </w:rPr>
        <w:t>regulators’ willingness</w:t>
      </w:r>
      <w:r w:rsidR="00D652A4">
        <w:rPr>
          <w:bCs/>
        </w:rPr>
        <w:t xml:space="preserve"> to confront </w:t>
      </w:r>
      <w:r w:rsidR="004742AF">
        <w:rPr>
          <w:bCs/>
        </w:rPr>
        <w:t>threats of insolvency</w:t>
      </w:r>
      <w:r w:rsidR="00D652A4">
        <w:rPr>
          <w:bCs/>
        </w:rPr>
        <w:t xml:space="preserve"> in t</w:t>
      </w:r>
      <w:r w:rsidR="004742AF">
        <w:rPr>
          <w:bCs/>
        </w:rPr>
        <w:t xml:space="preserve">imely fashion.  This is because the lack of hard data provide </w:t>
      </w:r>
      <w:r w:rsidR="00D652A4">
        <w:rPr>
          <w:bCs/>
        </w:rPr>
        <w:t xml:space="preserve">a ready excuse for inaction: </w:t>
      </w:r>
      <w:r w:rsidR="008B7412">
        <w:rPr>
          <w:bCs/>
        </w:rPr>
        <w:t xml:space="preserve">Replacing the question of </w:t>
      </w:r>
      <w:r w:rsidR="00D652A4" w:rsidRPr="008B7412">
        <w:rPr>
          <w:bCs/>
          <w:i/>
        </w:rPr>
        <w:t xml:space="preserve">Who </w:t>
      </w:r>
      <w:r w:rsidR="008B7412">
        <w:rPr>
          <w:bCs/>
          <w:i/>
        </w:rPr>
        <w:t>should</w:t>
      </w:r>
      <w:r w:rsidR="00D652A4" w:rsidRPr="008B7412">
        <w:rPr>
          <w:bCs/>
          <w:i/>
        </w:rPr>
        <w:t xml:space="preserve"> have known?</w:t>
      </w:r>
      <w:r w:rsidR="007F6E00">
        <w:rPr>
          <w:bCs/>
        </w:rPr>
        <w:t xml:space="preserve"> w</w:t>
      </w:r>
      <w:r w:rsidR="008B7412">
        <w:rPr>
          <w:bCs/>
        </w:rPr>
        <w:t xml:space="preserve">ith the more </w:t>
      </w:r>
      <w:proofErr w:type="spellStart"/>
      <w:r w:rsidR="008B7412">
        <w:rPr>
          <w:bCs/>
        </w:rPr>
        <w:t>weasel</w:t>
      </w:r>
      <w:r w:rsidR="007F6E00">
        <w:rPr>
          <w:bCs/>
        </w:rPr>
        <w:t>l</w:t>
      </w:r>
      <w:r w:rsidR="008B7412">
        <w:rPr>
          <w:bCs/>
        </w:rPr>
        <w:t>y</w:t>
      </w:r>
      <w:proofErr w:type="spellEnd"/>
      <w:r w:rsidR="008B7412">
        <w:rPr>
          <w:bCs/>
        </w:rPr>
        <w:t xml:space="preserve"> question </w:t>
      </w:r>
      <w:r w:rsidR="008B7412">
        <w:rPr>
          <w:bCs/>
          <w:i/>
        </w:rPr>
        <w:t>How</w:t>
      </w:r>
      <w:r w:rsidR="008B7412" w:rsidRPr="008B7412">
        <w:rPr>
          <w:bCs/>
          <w:i/>
        </w:rPr>
        <w:t xml:space="preserve"> </w:t>
      </w:r>
      <w:r w:rsidR="008B7412">
        <w:rPr>
          <w:bCs/>
          <w:i/>
        </w:rPr>
        <w:t>could we</w:t>
      </w:r>
      <w:r w:rsidR="008B7412" w:rsidRPr="008B7412">
        <w:rPr>
          <w:bCs/>
          <w:i/>
        </w:rPr>
        <w:t xml:space="preserve"> have known?</w:t>
      </w:r>
      <w:r w:rsidR="008B7412">
        <w:rPr>
          <w:bCs/>
        </w:rPr>
        <w:t xml:space="preserve"> Keeping this</w:t>
      </w:r>
      <w:r w:rsidR="00D652A4">
        <w:rPr>
          <w:bCs/>
        </w:rPr>
        <w:t xml:space="preserve"> avenue of blame avoidance </w:t>
      </w:r>
      <w:r w:rsidR="008B7412">
        <w:rPr>
          <w:bCs/>
        </w:rPr>
        <w:t xml:space="preserve">open </w:t>
      </w:r>
      <w:r w:rsidR="003C5FBB">
        <w:rPr>
          <w:bCs/>
        </w:rPr>
        <w:t xml:space="preserve">undermines a regulator’s incentive </w:t>
      </w:r>
      <w:r w:rsidR="00287A91">
        <w:rPr>
          <w:bCs/>
        </w:rPr>
        <w:t xml:space="preserve">both </w:t>
      </w:r>
      <w:r w:rsidR="003C5FBB">
        <w:rPr>
          <w:bCs/>
        </w:rPr>
        <w:t xml:space="preserve">to prevent </w:t>
      </w:r>
      <w:r w:rsidR="007F6E00">
        <w:rPr>
          <w:bCs/>
        </w:rPr>
        <w:t xml:space="preserve">megabank </w:t>
      </w:r>
      <w:r w:rsidR="00287A91">
        <w:rPr>
          <w:bCs/>
        </w:rPr>
        <w:t>risk-shifting</w:t>
      </w:r>
      <w:r w:rsidR="003C5FBB">
        <w:rPr>
          <w:bCs/>
        </w:rPr>
        <w:t xml:space="preserve"> and to resolve </w:t>
      </w:r>
      <w:r w:rsidR="00287A91">
        <w:rPr>
          <w:bCs/>
        </w:rPr>
        <w:t>insolvencies</w:t>
      </w:r>
      <w:r w:rsidR="003C5FBB">
        <w:rPr>
          <w:bCs/>
        </w:rPr>
        <w:t xml:space="preserve"> efficiently.  </w:t>
      </w:r>
      <w:r w:rsidR="002A73CB">
        <w:rPr>
          <w:bCs/>
        </w:rPr>
        <w:t xml:space="preserve">Knowing that one can explain weak </w:t>
      </w:r>
      <w:r w:rsidR="005C5970">
        <w:rPr>
          <w:bCs/>
        </w:rPr>
        <w:t xml:space="preserve">enforcement in exculpatory ways </w:t>
      </w:r>
      <w:r w:rsidR="003C5FBB">
        <w:rPr>
          <w:bCs/>
        </w:rPr>
        <w:t xml:space="preserve">intensifies incentive conflict.  It makes it easier in tough times to pursue </w:t>
      </w:r>
      <w:r w:rsidR="003C5FBB" w:rsidRPr="009B17FC">
        <w:t xml:space="preserve">short-run political and </w:t>
      </w:r>
      <w:r w:rsidR="003C5FBB">
        <w:t xml:space="preserve">career rewards that top officials can capture by </w:t>
      </w:r>
      <w:r w:rsidR="008B7412">
        <w:t xml:space="preserve">turning a blind eye to </w:t>
      </w:r>
      <w:r w:rsidR="004742AF">
        <w:t>instances of</w:t>
      </w:r>
      <w:r w:rsidR="003C5FBB" w:rsidRPr="009B17FC">
        <w:t xml:space="preserve"> economic insolvency</w:t>
      </w:r>
      <w:r w:rsidR="003C5FBB">
        <w:t>.</w:t>
      </w:r>
    </w:p>
    <w:p w:rsidR="00D652A4" w:rsidRDefault="00D652A4" w:rsidP="00D652A4">
      <w:pPr>
        <w:spacing w:line="480" w:lineRule="auto"/>
        <w:ind w:firstLine="720"/>
      </w:pPr>
      <w:r>
        <w:t xml:space="preserve">Position restrictions and confidential government inspections play starring roles in state and federal supervision of US banking organizations. Government supervisors are never going to know enough about the </w:t>
      </w:r>
      <w:r w:rsidRPr="00287A91">
        <w:rPr>
          <w:i/>
        </w:rPr>
        <w:t>motives</w:t>
      </w:r>
      <w:r>
        <w:t xml:space="preserve"> for financial innovation to design ratios that can serve as a permanent first line of defense against risk-shifting by distressed banks.  The pace of innovation in techniques of risk-taking and risk management virtually guarantees that with every passing day, balance-sheet ratios that predicted failure in the past become less and less reliable measures of a modern bank’s proneness to failure.  Both in rule-making and in monitoring, the continuing expansion and growing complication of structured and index derivatives keep government supervisors’ risk-assessment capabilities lagging behind those of the banks they regulate. However, the second half of this paper argues that many impairments to </w:t>
      </w:r>
      <w:r>
        <w:rPr>
          <w:i/>
        </w:rPr>
        <w:t xml:space="preserve">regulatory vision </w:t>
      </w:r>
      <w:r w:rsidRPr="00CC1182">
        <w:t>and</w:t>
      </w:r>
      <w:r>
        <w:rPr>
          <w:i/>
        </w:rPr>
        <w:t xml:space="preserve"> </w:t>
      </w:r>
      <w:r w:rsidRPr="00B67825">
        <w:rPr>
          <w:i/>
        </w:rPr>
        <w:t>verification</w:t>
      </w:r>
      <w:r>
        <w:t xml:space="preserve"> can be contracted away</w:t>
      </w:r>
      <w:r w:rsidR="004742AF">
        <w:t xml:space="preserve"> (Axelrod, 1997)</w:t>
      </w:r>
      <w:r>
        <w:t xml:space="preserve">.  </w:t>
      </w:r>
    </w:p>
    <w:p w:rsidR="00646FA1" w:rsidRDefault="00287A91" w:rsidP="00646FA1">
      <w:pPr>
        <w:spacing w:line="480" w:lineRule="auto"/>
        <w:ind w:firstLine="720"/>
        <w:rPr>
          <w:i/>
        </w:rPr>
      </w:pPr>
      <w:r>
        <w:t>As</w:t>
      </w:r>
      <w:r w:rsidR="00646FA1">
        <w:t xml:space="preserve"> explained earlier, authorities’ vision is constrained by leeway in accounting standards and by the </w:t>
      </w:r>
      <w:r w:rsidR="00B82B33">
        <w:t>protective</w:t>
      </w:r>
      <w:r w:rsidR="00646FA1">
        <w:t xml:space="preserve"> disclosure regime in which </w:t>
      </w:r>
      <w:r w:rsidR="00B67143">
        <w:t>megabanks</w:t>
      </w:r>
      <w:r w:rsidR="00646FA1">
        <w:t xml:space="preserve"> operate.  </w:t>
      </w:r>
      <w:r w:rsidR="004742AF">
        <w:t>The</w:t>
      </w:r>
      <w:r w:rsidR="00646FA1">
        <w:t xml:space="preserve"> rules and enforcement methods by which authorities pursue financial stability </w:t>
      </w:r>
      <w:r w:rsidR="004742AF">
        <w:t>ought to</w:t>
      </w:r>
      <w:r w:rsidR="00646FA1">
        <w:t xml:space="preserve"> be tailored to overcome </w:t>
      </w:r>
      <w:r w:rsidR="00646FA1">
        <w:lastRenderedPageBreak/>
        <w:t xml:space="preserve">weaknesses not only in their own vision, but also in the vision of partner regulators and in the bonding, </w:t>
      </w:r>
      <w:proofErr w:type="spellStart"/>
      <w:r w:rsidR="00646FA1">
        <w:t>deterrency</w:t>
      </w:r>
      <w:proofErr w:type="spellEnd"/>
      <w:r w:rsidR="00646FA1">
        <w:t>, and transparency their private contracting environments</w:t>
      </w:r>
      <w:r w:rsidR="007F6E00">
        <w:t xml:space="preserve"> display</w:t>
      </w:r>
      <w:r w:rsidR="00646FA1">
        <w:t xml:space="preserve">.  </w:t>
      </w:r>
    </w:p>
    <w:p w:rsidR="008B22D0" w:rsidRDefault="008B22D0" w:rsidP="008B22D0">
      <w:pPr>
        <w:spacing w:line="480" w:lineRule="auto"/>
        <w:ind w:firstLine="720"/>
      </w:pPr>
      <w:r w:rsidRPr="00E84C8F">
        <w:rPr>
          <w:u w:val="single"/>
        </w:rPr>
        <w:t>Summary</w:t>
      </w:r>
      <w:r w:rsidR="00287A91">
        <w:rPr>
          <w:u w:val="single"/>
        </w:rPr>
        <w:t xml:space="preserve"> of the first half of the paper</w:t>
      </w:r>
      <w:r>
        <w:t>.  In the US and indeed in most other countries, inspection-based supervision is a game of hide the cheese.  The cheese, of course, is adverse information about a bank’s true condition or periodic performance.  Loopholes in the rules of the game</w:t>
      </w:r>
      <w:r>
        <w:rPr>
          <w:i/>
        </w:rPr>
        <w:t xml:space="preserve"> incentivize</w:t>
      </w:r>
      <w:r>
        <w:t xml:space="preserve"> </w:t>
      </w:r>
      <w:r w:rsidR="00B67143">
        <w:t xml:space="preserve">regulators to tolerate this and </w:t>
      </w:r>
      <w:r w:rsidR="005C5970">
        <w:t>incentivize</w:t>
      </w:r>
      <w:r w:rsidR="002A73CB">
        <w:t xml:space="preserve"> </w:t>
      </w:r>
      <w:r w:rsidR="00404A2F">
        <w:t xml:space="preserve">avoidance and advocacy intermediaries </w:t>
      </w:r>
      <w:r w:rsidR="002A73CB">
        <w:t xml:space="preserve">and bank directors </w:t>
      </w:r>
      <w:r>
        <w:t xml:space="preserve">to help managers to mislead </w:t>
      </w:r>
      <w:r w:rsidR="008B7412">
        <w:t xml:space="preserve">government </w:t>
      </w:r>
      <w:r>
        <w:t xml:space="preserve">supervisors and other outsiders.  </w:t>
      </w:r>
    </w:p>
    <w:p w:rsidR="008B22D0" w:rsidRDefault="002A73CB" w:rsidP="008B22D0">
      <w:pPr>
        <w:spacing w:line="480" w:lineRule="auto"/>
        <w:ind w:firstLine="720"/>
      </w:pPr>
      <w:r>
        <w:t>Managers</w:t>
      </w:r>
      <w:r w:rsidR="008B22D0">
        <w:t xml:space="preserve"> can </w:t>
      </w:r>
      <w:r w:rsidR="00B67143">
        <w:t>hide the cheese</w:t>
      </w:r>
      <w:r w:rsidR="008B22D0">
        <w:t xml:space="preserve"> with impunity as long as </w:t>
      </w:r>
      <w:r>
        <w:t>they</w:t>
      </w:r>
      <w:r w:rsidR="008B7412">
        <w:t xml:space="preserve"> make</w:t>
      </w:r>
      <w:r w:rsidR="008B22D0">
        <w:t xml:space="preserve"> skillful use of an evolving set of certified accounting loopholes.  Like night-club illusionists, managers and accountants expect ethically challenged directors </w:t>
      </w:r>
      <w:r w:rsidR="00B67143">
        <w:t xml:space="preserve">and stockholders </w:t>
      </w:r>
      <w:r w:rsidR="008B22D0">
        <w:t>to admire their proficiency in using smoke and mirrors to make losses and loss exposures invisible to the naked eye.</w:t>
      </w:r>
    </w:p>
    <w:p w:rsidR="00B67143" w:rsidRDefault="00287A91" w:rsidP="00B67143">
      <w:pPr>
        <w:spacing w:line="480" w:lineRule="auto"/>
        <w:ind w:firstLine="720"/>
      </w:pPr>
      <w:r>
        <w:t xml:space="preserve">In effect, regulatory vision falters when it is most needed. This makes accounting insolvency a dangerously </w:t>
      </w:r>
      <w:r w:rsidR="004742AF">
        <w:t>weak</w:t>
      </w:r>
      <w:r w:rsidR="00B82B33">
        <w:t xml:space="preserve"> and </w:t>
      </w:r>
      <w:r>
        <w:t xml:space="preserve">unreliable </w:t>
      </w:r>
      <w:r w:rsidR="004742AF">
        <w:t>test</w:t>
      </w:r>
      <w:r>
        <w:t xml:space="preserve"> for winding up the affairs of a troubled bank.  </w:t>
      </w:r>
      <w:r w:rsidR="00B67143">
        <w:t>Historical experience shows that, combined with the mercy and benefit-of-the-doubt norms, financial institutions’ ability to conceal risky transactions and impairments in asset values from outside eyes allows institutional losses to reach costly depths before authorities address them (</w:t>
      </w:r>
      <w:proofErr w:type="spellStart"/>
      <w:r w:rsidR="00B67143">
        <w:t>Honohan</w:t>
      </w:r>
      <w:proofErr w:type="spellEnd"/>
      <w:r w:rsidR="00B67143">
        <w:t xml:space="preserve"> and </w:t>
      </w:r>
      <w:proofErr w:type="spellStart"/>
      <w:r w:rsidR="00B67143">
        <w:t>Klingebiel</w:t>
      </w:r>
      <w:proofErr w:type="spellEnd"/>
      <w:r w:rsidR="00B67143">
        <w:t xml:space="preserve">, 2003).  Delays in loss detection and regulatory intervention spawned the Great Financial Crisis by enabling insolvent institutions to adopt aggressive risk-taking strategies that—by </w:t>
      </w:r>
      <w:r w:rsidR="008B7412">
        <w:t>squeezing</w:t>
      </w:r>
      <w:r w:rsidR="00B67143">
        <w:t xml:space="preserve"> </w:t>
      </w:r>
      <w:r w:rsidR="00404A2F">
        <w:t xml:space="preserve">industry </w:t>
      </w:r>
      <w:r w:rsidR="00B67143">
        <w:t>profit margins—spread insolvency to competing institutions.</w:t>
      </w:r>
    </w:p>
    <w:p w:rsidR="00287A91" w:rsidRDefault="00287A91" w:rsidP="00287A91">
      <w:pPr>
        <w:spacing w:line="480" w:lineRule="auto"/>
        <w:ind w:firstLine="720"/>
      </w:pPr>
      <w:r>
        <w:t xml:space="preserve">Opportunities to defer the accounting realization of economic losses render accounting net worth a lagging indicator of the extent of a troubled bank’s capital shortage.  When a </w:t>
      </w:r>
      <w:r>
        <w:lastRenderedPageBreak/>
        <w:t xml:space="preserve">financial institution’s survival is threatened, adverse information becomes harder and harder to detect in accounting reports.  </w:t>
      </w:r>
      <w:r w:rsidR="00404A2F">
        <w:t>To compensate for this predictable decline in acuity, t</w:t>
      </w:r>
      <w:r>
        <w:t xml:space="preserve">he </w:t>
      </w:r>
      <w:r w:rsidR="004742AF">
        <w:t>trigger</w:t>
      </w:r>
      <w:r>
        <w:t xml:space="preserve"> at which authorities can force stockholders to either recapitalize a troubled bank or surrender their franchise must be set </w:t>
      </w:r>
      <w:r w:rsidR="004742AF">
        <w:t>far</w:t>
      </w:r>
      <w:r>
        <w:t xml:space="preserve"> </w:t>
      </w:r>
      <w:r w:rsidR="004742AF">
        <w:t>above accounting insolvency</w:t>
      </w:r>
      <w:r>
        <w:t xml:space="preserve">. </w:t>
      </w:r>
    </w:p>
    <w:p w:rsidR="008B22D0" w:rsidRDefault="00B67143" w:rsidP="008B22D0">
      <w:pPr>
        <w:spacing w:line="480" w:lineRule="auto"/>
        <w:ind w:firstLine="720"/>
      </w:pPr>
      <w:r>
        <w:t>I believe that it</w:t>
      </w:r>
      <w:r w:rsidR="008B22D0">
        <w:t xml:space="preserve"> should be illegal and disreputable for </w:t>
      </w:r>
      <w:r w:rsidR="00287A91">
        <w:t>managers and</w:t>
      </w:r>
      <w:r w:rsidR="008B22D0">
        <w:t xml:space="preserve"> directors to assist others in perpetrating illusion</w:t>
      </w:r>
      <w:r w:rsidR="007F6E00">
        <w:t>s that harm taxpayers</w:t>
      </w:r>
      <w:r w:rsidR="008B22D0">
        <w:t xml:space="preserve">.  Directors ought to be required by law to bring to the attention of the supervisor important </w:t>
      </w:r>
      <w:r w:rsidR="008B7412">
        <w:t xml:space="preserve">materially </w:t>
      </w:r>
      <w:r w:rsidR="008B22D0">
        <w:t>adverse information they happen to come across.  To enforce this duty, regulators need to</w:t>
      </w:r>
      <w:r>
        <w:t xml:space="preserve"> be willing and able to</w:t>
      </w:r>
      <w:r w:rsidR="008B22D0">
        <w:t xml:space="preserve"> impose substantial criminal and civil penalties on </w:t>
      </w:r>
      <w:r w:rsidR="008B22D0" w:rsidRPr="00B67143">
        <w:rPr>
          <w:i/>
        </w:rPr>
        <w:t>individual</w:t>
      </w:r>
      <w:r w:rsidR="008B22D0">
        <w:t xml:space="preserve"> executives.  </w:t>
      </w:r>
      <w:r w:rsidR="007F6E00">
        <w:t>Variation in t</w:t>
      </w:r>
      <w:r>
        <w:t>he severity of these penalties</w:t>
      </w:r>
      <w:r w:rsidR="008B22D0">
        <w:t xml:space="preserve"> would </w:t>
      </w:r>
      <w:r w:rsidR="00B82B33">
        <w:t xml:space="preserve">serve to </w:t>
      </w:r>
      <w:r>
        <w:t>calibrate the</w:t>
      </w:r>
      <w:r w:rsidR="00B82B33">
        <w:t xml:space="preserve"> degree of</w:t>
      </w:r>
      <w:r>
        <w:t xml:space="preserve"> “shaming” that </w:t>
      </w:r>
      <w:r w:rsidR="008B22D0">
        <w:t xml:space="preserve">public exposure of illicit </w:t>
      </w:r>
      <w:r>
        <w:t xml:space="preserve">executive </w:t>
      </w:r>
      <w:r w:rsidR="008B22D0">
        <w:t xml:space="preserve">behavior </w:t>
      </w:r>
      <w:r>
        <w:t>is supposed to bring</w:t>
      </w:r>
      <w:r w:rsidR="008B22D0">
        <w:t>.</w:t>
      </w:r>
    </w:p>
    <w:p w:rsidR="00B720DE" w:rsidRDefault="00B720DE" w:rsidP="007F6E00">
      <w:pPr>
        <w:tabs>
          <w:tab w:val="left" w:pos="6810"/>
        </w:tabs>
        <w:spacing w:line="480" w:lineRule="auto"/>
      </w:pPr>
    </w:p>
    <w:p w:rsidR="007F6E00" w:rsidRDefault="007F6E00" w:rsidP="007F6E00">
      <w:pPr>
        <w:pStyle w:val="ListParagraph"/>
        <w:numPr>
          <w:ilvl w:val="0"/>
          <w:numId w:val="4"/>
        </w:numPr>
        <w:tabs>
          <w:tab w:val="clear" w:pos="720"/>
          <w:tab w:val="left" w:pos="6810"/>
        </w:tabs>
        <w:spacing w:line="480" w:lineRule="auto"/>
        <w:ind w:left="360"/>
      </w:pPr>
      <w:r>
        <w:t>My plan for Re-rigging the Regulatory Game</w:t>
      </w:r>
      <w:r w:rsidR="004742AF">
        <w:rPr>
          <w:rStyle w:val="FootnoteReference"/>
        </w:rPr>
        <w:footnoteReference w:id="7"/>
      </w:r>
    </w:p>
    <w:p w:rsidR="004742AF" w:rsidRDefault="00404A2F" w:rsidP="004742AF">
      <w:pPr>
        <w:pStyle w:val="ListParagraph"/>
        <w:tabs>
          <w:tab w:val="left" w:pos="6810"/>
        </w:tabs>
        <w:ind w:left="0"/>
        <w:jc w:val="center"/>
      </w:pPr>
      <w:r>
        <w:t xml:space="preserve">“ ‘It is </w:t>
      </w:r>
      <w:r w:rsidR="004742AF">
        <w:t>possible,’ answers the doorkeeper, ‘but not at this moment.’ “</w:t>
      </w:r>
    </w:p>
    <w:p w:rsidR="004742AF" w:rsidRDefault="004742AF" w:rsidP="004742AF">
      <w:pPr>
        <w:pStyle w:val="ListParagraph"/>
        <w:tabs>
          <w:tab w:val="left" w:pos="6810"/>
        </w:tabs>
        <w:ind w:left="0"/>
        <w:jc w:val="center"/>
        <w:rPr>
          <w:i/>
        </w:rPr>
      </w:pPr>
      <w:r>
        <w:t xml:space="preserve">Franz Kafka </w:t>
      </w:r>
      <w:r>
        <w:rPr>
          <w:i/>
        </w:rPr>
        <w:t>Before the Law</w:t>
      </w:r>
    </w:p>
    <w:p w:rsidR="004742AF" w:rsidRPr="004742AF" w:rsidRDefault="004742AF" w:rsidP="004742AF">
      <w:pPr>
        <w:pStyle w:val="ListParagraph"/>
        <w:tabs>
          <w:tab w:val="left" w:pos="6810"/>
        </w:tabs>
        <w:ind w:left="0"/>
        <w:jc w:val="center"/>
      </w:pPr>
    </w:p>
    <w:p w:rsidR="00404A2F" w:rsidRDefault="00B82B33" w:rsidP="00404A2F">
      <w:pPr>
        <w:pStyle w:val="ListParagraph"/>
        <w:tabs>
          <w:tab w:val="left" w:pos="6810"/>
        </w:tabs>
        <w:spacing w:line="480" w:lineRule="auto"/>
        <w:ind w:left="0" w:firstLine="720"/>
      </w:pPr>
      <w:r>
        <w:t>Currently, megabanks prefer the</w:t>
      </w:r>
      <w:r w:rsidR="007F6E00">
        <w:t xml:space="preserve"> predatory pursuit of tail risk </w:t>
      </w:r>
      <w:r>
        <w:t xml:space="preserve">to </w:t>
      </w:r>
      <w:r w:rsidR="004742AF">
        <w:t xml:space="preserve">acquiescing in </w:t>
      </w:r>
      <w:r>
        <w:t>a</w:t>
      </w:r>
      <w:r w:rsidR="007F6E00">
        <w:t xml:space="preserve"> </w:t>
      </w:r>
      <w:proofErr w:type="spellStart"/>
      <w:r w:rsidR="007F6E00">
        <w:t>Mishan</w:t>
      </w:r>
      <w:proofErr w:type="spellEnd"/>
      <w:r w:rsidR="007F6E00">
        <w:t xml:space="preserve">-type equilibrium.  Changing this preference is the problem that prudential reform must </w:t>
      </w:r>
      <w:r w:rsidR="004742AF">
        <w:t>solve</w:t>
      </w:r>
      <w:r>
        <w:t xml:space="preserve"> if it is to be </w:t>
      </w:r>
      <w:r w:rsidR="004742AF">
        <w:t xml:space="preserve">genuinely </w:t>
      </w:r>
      <w:r>
        <w:t>successful</w:t>
      </w:r>
      <w:r w:rsidR="007F6E00">
        <w:t>.</w:t>
      </w:r>
    </w:p>
    <w:p w:rsidR="00404A2F" w:rsidRDefault="00404A2F" w:rsidP="00404A2F">
      <w:pPr>
        <w:spacing w:line="480" w:lineRule="auto"/>
        <w:ind w:firstLine="720"/>
      </w:pPr>
      <w:r>
        <w:t xml:space="preserve">My plan is built around the idea that financial markets closely resemble </w:t>
      </w:r>
      <w:r w:rsidRPr="003B2AD7">
        <w:rPr>
          <w:i/>
        </w:rPr>
        <w:t>roads</w:t>
      </w:r>
      <w:r>
        <w:rPr>
          <w:i/>
        </w:rPr>
        <w:t>:</w:t>
      </w:r>
      <w:r>
        <w:t xml:space="preserve"> roads that are used simultaneously by individuals and businesses.  The purpose of building and maintaining a network of financial roads is to allow ordinary citizens and corporations to create and divide wealth fairly and efficiently.  Banking is regulated for the same reason that traffic is regulated: to coordinate potentially chaotic activity and to make all drivers behave more safely. </w:t>
      </w:r>
      <w:r w:rsidRPr="000F7024">
        <w:t xml:space="preserve">But </w:t>
      </w:r>
      <w:r>
        <w:t xml:space="preserve">in </w:t>
      </w:r>
      <w:r>
        <w:lastRenderedPageBreak/>
        <w:t>banking supervision, norms that foster deception and abuse of the public trust have become imbedded in banks’ and regulators’ organizational cultures.</w:t>
      </w:r>
    </w:p>
    <w:p w:rsidR="00404A2F" w:rsidRDefault="00404A2F" w:rsidP="00404A2F">
      <w:pPr>
        <w:spacing w:line="480" w:lineRule="auto"/>
        <w:ind w:firstLine="720"/>
      </w:pPr>
      <w:r>
        <w:t xml:space="preserve">Banking crises occur because bankers routinely abuse the financial rules of the road, knowing that supervisory norms are apt to exempt them from meaningful personal penalties. Incentives to exempt miscreants are at bottom a problem of inadequate professional ethics. If systems for supervising </w:t>
      </w:r>
      <w:r w:rsidR="002A73CB">
        <w:t xml:space="preserve">vehicular </w:t>
      </w:r>
      <w:r>
        <w:t>traffic flows were as distorted, as elitist, and as slow to respond as those for supervising banks in</w:t>
      </w:r>
      <w:r w:rsidR="002A73CB">
        <w:t xml:space="preserve"> Europe and the US</w:t>
      </w:r>
      <w:r>
        <w:t xml:space="preserve"> have become</w:t>
      </w:r>
      <w:r w:rsidR="002A73CB">
        <w:t>,</w:t>
      </w:r>
      <w:r>
        <w:t xml:space="preserve"> ordinary citizens would be afraid to venture out of their homes.  </w:t>
      </w:r>
    </w:p>
    <w:p w:rsidR="00404A2F" w:rsidRDefault="00404A2F" w:rsidP="00404A2F">
      <w:pPr>
        <w:spacing w:line="480" w:lineRule="auto"/>
        <w:ind w:firstLine="720"/>
      </w:pPr>
      <w:r>
        <w:t>The central problem is straightforward: safety nets encourage unhealthy relationships between banks and their regulators and distort the incentives of both groups in ways that harm ordinary citizens. In good times and in bad, regulatory and banking cultures encourage their country’s largest banks to take on too high a risk of ruin (i.e., too much tail risk).  Existing financial accounting systems fail to identify and record the economic value that these incentives transfer from taxpayers to bankers and their stockholders.</w:t>
      </w:r>
    </w:p>
    <w:p w:rsidR="00404A2F" w:rsidRDefault="00404A2F" w:rsidP="00404A2F">
      <w:pPr>
        <w:spacing w:line="480" w:lineRule="auto"/>
        <w:ind w:firstLine="720"/>
      </w:pPr>
      <w:r>
        <w:t xml:space="preserve">I propose two straightforward and interlinked solutions.  First, regulators must explicitly measure and manage the cost of safety net guarantees.  Second, regulators </w:t>
      </w:r>
      <w:r w:rsidR="002A73CB">
        <w:t>must commit themselves to</w:t>
      </w:r>
      <w:r>
        <w:t xml:space="preserve"> </w:t>
      </w:r>
      <w:r w:rsidR="005C5970">
        <w:t xml:space="preserve">imposing </w:t>
      </w:r>
      <w:r>
        <w:t xml:space="preserve">a series of graduated penalties on </w:t>
      </w:r>
      <w:r w:rsidRPr="001D6491">
        <w:rPr>
          <w:i/>
        </w:rPr>
        <w:t>individuals</w:t>
      </w:r>
      <w:r>
        <w:t xml:space="preserve"> who violate important rules of the road.  These two steps would help force megabanks to internalize the costs of safety net guarantees, and would negate the elitist norms that continue to corrupt the culture of regulation in the US and Europe.</w:t>
      </w:r>
    </w:p>
    <w:p w:rsidR="00404A2F" w:rsidRDefault="00404A2F" w:rsidP="00404A2F">
      <w:pPr>
        <w:spacing w:line="480" w:lineRule="auto"/>
        <w:ind w:firstLine="720"/>
      </w:pPr>
    </w:p>
    <w:p w:rsidR="00404A2F" w:rsidRDefault="00404A2F" w:rsidP="00404A2F">
      <w:pPr>
        <w:spacing w:line="480" w:lineRule="auto"/>
      </w:pPr>
      <w:r>
        <w:rPr>
          <w:u w:val="single"/>
        </w:rPr>
        <w:t xml:space="preserve">Narrower Lessons from which these </w:t>
      </w:r>
      <w:r w:rsidR="002A73CB">
        <w:rPr>
          <w:u w:val="single"/>
        </w:rPr>
        <w:t>Proposals</w:t>
      </w:r>
      <w:r>
        <w:rPr>
          <w:u w:val="single"/>
        </w:rPr>
        <w:t xml:space="preserve"> Arise</w:t>
      </w:r>
    </w:p>
    <w:p w:rsidR="00404A2F" w:rsidRDefault="00404A2F" w:rsidP="00404A2F">
      <w:pPr>
        <w:spacing w:line="480" w:lineRule="auto"/>
      </w:pPr>
      <w:r w:rsidRPr="00704DAC">
        <w:rPr>
          <w:i/>
        </w:rPr>
        <w:lastRenderedPageBreak/>
        <w:t>1.</w:t>
      </w:r>
      <w:r>
        <w:rPr>
          <w:i/>
        </w:rPr>
        <w:t xml:space="preserve"> </w:t>
      </w:r>
      <w:r w:rsidRPr="00704DAC">
        <w:rPr>
          <w:i/>
        </w:rPr>
        <w:t>Safety nets can and often do cause financial fragility</w:t>
      </w:r>
      <w:r>
        <w:t xml:space="preserve">.  Safety-net subsidies to under-supervised forms of risk taking by financial institutions create strong and enduring incentives for managers to search out </w:t>
      </w:r>
      <w:r w:rsidRPr="002A73CB">
        <w:rPr>
          <w:i/>
        </w:rPr>
        <w:t>proudly</w:t>
      </w:r>
      <w:r>
        <w:t xml:space="preserve"> --and to exploit aggressively—legally permissible ways of putting institutional survival and taxpayer funds at risk.  </w:t>
      </w:r>
    </w:p>
    <w:p w:rsidR="00404A2F" w:rsidRDefault="00404A2F" w:rsidP="00404A2F">
      <w:pPr>
        <w:spacing w:line="480" w:lineRule="auto"/>
        <w:ind w:firstLine="720"/>
      </w:pPr>
      <w:r>
        <w:t xml:space="preserve">To stop this, society needs to make subsidy extraction a source of disdain, rather than admiration. This will not happen until and unless regulators and supervisors strip out from reported profit flows the embedded value of the taxpayer credit support a megabank receives.  Much of this value comes from norm-based government delays in recognizing and resolving insolvencies.  Extending accounting principles to highlight taxpayers’ stake can force regulators and auditors to focus specifically on whether and to what extent </w:t>
      </w:r>
      <w:r w:rsidR="002A73CB">
        <w:t xml:space="preserve">particular </w:t>
      </w:r>
      <w:r>
        <w:t xml:space="preserve">market extensions and financial innovations reduce the effectiveness of prudential policies. </w:t>
      </w:r>
    </w:p>
    <w:p w:rsidR="00404A2F" w:rsidRDefault="00404A2F" w:rsidP="00404A2F">
      <w:pPr>
        <w:spacing w:line="480" w:lineRule="auto"/>
        <w:ind w:firstLine="720"/>
      </w:pPr>
      <w:r>
        <w:t xml:space="preserve">Official definitions of systemic risk leave out the role that regulators’ propensity to </w:t>
      </w:r>
      <w:r w:rsidRPr="00966C2E">
        <w:rPr>
          <w:i/>
        </w:rPr>
        <w:t>assist</w:t>
      </w:r>
      <w:r>
        <w:t xml:space="preserve"> rather than to </w:t>
      </w:r>
      <w:r w:rsidRPr="00966C2E">
        <w:rPr>
          <w:i/>
        </w:rPr>
        <w:t>resolve</w:t>
      </w:r>
      <w:r>
        <w:t xml:space="preserve"> insolvent institutions plays in generating it.  The norm of </w:t>
      </w:r>
      <w:r w:rsidRPr="002003BC">
        <w:rPr>
          <w:i/>
        </w:rPr>
        <w:t>helpfulnes</w:t>
      </w:r>
      <w:r>
        <w:t xml:space="preserve">s leads policymakers to act as cheerleaders for innovative forms of contracting and the norm of </w:t>
      </w:r>
      <w:r>
        <w:rPr>
          <w:i/>
        </w:rPr>
        <w:t xml:space="preserve">giving troubled banks the benefit of the doubt </w:t>
      </w:r>
      <w:r>
        <w:t xml:space="preserve">supports a proclivity for absorbing losses in crisis situations. The deference these norms elicit </w:t>
      </w:r>
      <w:r w:rsidR="005C5970">
        <w:t>intensifies</w:t>
      </w:r>
      <w:r>
        <w:t xml:space="preserve"> incentive conflict within the supervisory culture.  To restore faith in the diligence, competence, and integrity of officials responsible for managing national safety nets, governments need to rew</w:t>
      </w:r>
      <w:r w:rsidR="002A73CB">
        <w:t xml:space="preserve">ork executive training programs, redesign </w:t>
      </w:r>
      <w:r>
        <w:t xml:space="preserve">information </w:t>
      </w:r>
      <w:r w:rsidR="002A73CB">
        <w:t xml:space="preserve">and reporting </w:t>
      </w:r>
      <w:r>
        <w:t xml:space="preserve">systems, and </w:t>
      </w:r>
      <w:r w:rsidR="002A73CB">
        <w:t>jettison the</w:t>
      </w:r>
      <w:r>
        <w:t xml:space="preserve"> unhealthy cultural norms my model identifies.  </w:t>
      </w:r>
    </w:p>
    <w:p w:rsidR="00404A2F" w:rsidRDefault="00404A2F" w:rsidP="00404A2F">
      <w:pPr>
        <w:spacing w:line="480" w:lineRule="auto"/>
        <w:ind w:firstLine="720"/>
      </w:pPr>
      <w:r>
        <w:t xml:space="preserve">2.  </w:t>
      </w:r>
      <w:r>
        <w:rPr>
          <w:i/>
        </w:rPr>
        <w:t>Fragility is rooted in</w:t>
      </w:r>
      <w:r w:rsidRPr="00B92A4C">
        <w:rPr>
          <w:i/>
        </w:rPr>
        <w:t xml:space="preserve"> conflicted incentives</w:t>
      </w:r>
      <w:r>
        <w:t xml:space="preserve">.  Far from having purely altruistic motives, both in the private and the public sectors, managers have identifiable private interests.  Because top government officials have to be reappointed by each new administration, they are effectively </w:t>
      </w:r>
      <w:r>
        <w:lastRenderedPageBreak/>
        <w:t xml:space="preserve">short-timers.  This reinforces the norm of helpfulness by keeping them interested in ensuring opportunities for their own re-employment in future governments or through the “revolving door” into the sectors they regulate.  This interest expresses itself in policies that tend to favor industry interests at the expense of ordinary citizens and, as a </w:t>
      </w:r>
      <w:r>
        <w:rPr>
          <w:i/>
        </w:rPr>
        <w:t>quid pro quo</w:t>
      </w:r>
      <w:r>
        <w:t>, enlist industry lobbying support for legislative initiatives that enhance an agency’s prestige, budget, and jurisdiction in the short run.</w:t>
      </w:r>
    </w:p>
    <w:p w:rsidR="00404A2F" w:rsidRDefault="00404A2F" w:rsidP="00404A2F">
      <w:pPr>
        <w:spacing w:line="480" w:lineRule="auto"/>
        <w:ind w:firstLine="720"/>
      </w:pPr>
      <w:r>
        <w:t xml:space="preserve">3.  </w:t>
      </w:r>
      <w:r>
        <w:rPr>
          <w:i/>
        </w:rPr>
        <w:t>D</w:t>
      </w:r>
      <w:r w:rsidRPr="00B92A4C">
        <w:rPr>
          <w:i/>
        </w:rPr>
        <w:t xml:space="preserve">angerous incentive conflicts could be reduced if safety-net subsidies were measured conscientiously and compensation schemes </w:t>
      </w:r>
      <w:r>
        <w:rPr>
          <w:i/>
        </w:rPr>
        <w:t xml:space="preserve">paid </w:t>
      </w:r>
      <w:r w:rsidRPr="00B92A4C">
        <w:rPr>
          <w:i/>
        </w:rPr>
        <w:t xml:space="preserve">managers </w:t>
      </w:r>
      <w:r>
        <w:rPr>
          <w:i/>
        </w:rPr>
        <w:t xml:space="preserve">and taxpayers </w:t>
      </w:r>
      <w:r w:rsidRPr="00B92A4C">
        <w:rPr>
          <w:i/>
        </w:rPr>
        <w:t>in better ways</w:t>
      </w:r>
      <w:r>
        <w:t xml:space="preserve">.  Although officials claim otherwise, it is no accident that they repeatedly fail to foresee the emergence of crisis pressures and respond to them in </w:t>
      </w:r>
      <w:r w:rsidRPr="007C4614">
        <w:t xml:space="preserve">an </w:t>
      </w:r>
      <w:r>
        <w:rPr>
          <w:i/>
        </w:rPr>
        <w:t>elitist</w:t>
      </w:r>
      <w:r>
        <w:t xml:space="preserve"> fashion.</w:t>
      </w:r>
    </w:p>
    <w:p w:rsidR="00404A2F" w:rsidRDefault="00404A2F" w:rsidP="00404A2F">
      <w:pPr>
        <w:spacing w:line="480" w:lineRule="auto"/>
        <w:ind w:firstLine="720"/>
      </w:pPr>
      <w:r>
        <w:t xml:space="preserve">4.  </w:t>
      </w:r>
      <w:r>
        <w:rPr>
          <w:i/>
        </w:rPr>
        <w:t>These conflicts lead to</w:t>
      </w:r>
      <w:r w:rsidRPr="00B92A4C">
        <w:rPr>
          <w:i/>
        </w:rPr>
        <w:t xml:space="preserve"> regulatory capture,</w:t>
      </w:r>
      <w:r>
        <w:rPr>
          <w:i/>
        </w:rPr>
        <w:t xml:space="preserve"> and regulatory capture expands</w:t>
      </w:r>
      <w:r w:rsidRPr="00B92A4C">
        <w:rPr>
          <w:i/>
        </w:rPr>
        <w:t xml:space="preserve"> implicit and explicit government guarantees </w:t>
      </w:r>
      <w:r>
        <w:rPr>
          <w:i/>
        </w:rPr>
        <w:t>that</w:t>
      </w:r>
      <w:r w:rsidRPr="00B92A4C">
        <w:rPr>
          <w:i/>
        </w:rPr>
        <w:t xml:space="preserve"> become part of the </w:t>
      </w:r>
      <w:r w:rsidRPr="00786F9E">
        <w:rPr>
          <w:b/>
          <w:i/>
        </w:rPr>
        <w:t>equity funding structure</w:t>
      </w:r>
      <w:r w:rsidRPr="00B92A4C">
        <w:rPr>
          <w:i/>
        </w:rPr>
        <w:t xml:space="preserve"> of too-big-to-fail (TBTF) banking organizations</w:t>
      </w:r>
      <w:r>
        <w:rPr>
          <w:i/>
        </w:rPr>
        <w:t>.</w:t>
      </w:r>
      <w:r w:rsidRPr="00B92A4C">
        <w:rPr>
          <w:i/>
        </w:rPr>
        <w:t xml:space="preserve"> </w:t>
      </w:r>
      <w:r w:rsidR="002A73CB">
        <w:rPr>
          <w:i/>
        </w:rPr>
        <w:t>As a matter of fair play, c</w:t>
      </w:r>
      <w:r>
        <w:rPr>
          <w:i/>
        </w:rPr>
        <w:t>ontingent taxpayer support</w:t>
      </w:r>
      <w:r w:rsidRPr="00B92A4C">
        <w:rPr>
          <w:i/>
        </w:rPr>
        <w:t xml:space="preserve"> </w:t>
      </w:r>
      <w:r>
        <w:rPr>
          <w:i/>
        </w:rPr>
        <w:t>deserves</w:t>
      </w:r>
      <w:r w:rsidRPr="00B92A4C">
        <w:rPr>
          <w:i/>
        </w:rPr>
        <w:t xml:space="preserve"> to be recognized as </w:t>
      </w:r>
      <w:r>
        <w:rPr>
          <w:i/>
        </w:rPr>
        <w:t xml:space="preserve">an </w:t>
      </w:r>
      <w:r w:rsidRPr="00B92A4C">
        <w:rPr>
          <w:i/>
        </w:rPr>
        <w:t xml:space="preserve">equity </w:t>
      </w:r>
      <w:r>
        <w:rPr>
          <w:i/>
        </w:rPr>
        <w:t xml:space="preserve">claim </w:t>
      </w:r>
      <w:r w:rsidRPr="00B92A4C">
        <w:rPr>
          <w:i/>
        </w:rPr>
        <w:t>both in company law and in financial accounting</w:t>
      </w:r>
      <w:r>
        <w:t xml:space="preserve">.  </w:t>
      </w:r>
    </w:p>
    <w:p w:rsidR="00404A2F" w:rsidRDefault="00404A2F" w:rsidP="00404A2F">
      <w:pPr>
        <w:spacing w:line="480" w:lineRule="auto"/>
        <w:ind w:firstLine="720"/>
      </w:pPr>
      <w:r>
        <w:t xml:space="preserve">Financial safety nets </w:t>
      </w:r>
      <w:r w:rsidRPr="00441884">
        <w:rPr>
          <w:i/>
        </w:rPr>
        <w:t>coerce</w:t>
      </w:r>
      <w:r>
        <w:t xml:space="preserve"> taxpayers into becoming disadvantaged suppliers of loss-absorbing equity funding.  To provide legal protections parallel to those that explicit shareholders enjoy, legislation is needed to establish two things: to </w:t>
      </w:r>
      <w:r w:rsidR="002A73CB">
        <w:t>insist</w:t>
      </w:r>
      <w:r>
        <w:t xml:space="preserve"> that managers of TBTF firms owe enforceable fiduciary duties of loyalty, competence, and care </w:t>
      </w:r>
      <w:r w:rsidRPr="00BF6621">
        <w:rPr>
          <w:i/>
        </w:rPr>
        <w:t>to taxpay</w:t>
      </w:r>
      <w:r>
        <w:t>e</w:t>
      </w:r>
      <w:r w:rsidRPr="00BF6621">
        <w:rPr>
          <w:i/>
        </w:rPr>
        <w:t>rs</w:t>
      </w:r>
      <w:r>
        <w:t xml:space="preserve"> and to criminalize aggressive and willful efforts to transfer value from taxpayers to shareholders and managers.  </w:t>
      </w:r>
    </w:p>
    <w:p w:rsidR="00404A2F" w:rsidRDefault="00404A2F" w:rsidP="00404A2F">
      <w:pPr>
        <w:spacing w:line="480" w:lineRule="auto"/>
        <w:ind w:firstLine="720"/>
      </w:pPr>
      <w:r>
        <w:t xml:space="preserve">Characterizing bailout support as owners’ equity leads us to look at taxpayer positions in TBTF institutions as a portfolio of trust funds.  This way of thinking casts regulators as trustees and opens up the possibility of installing carefully recruited teams of private parties to serve as </w:t>
      </w:r>
      <w:r>
        <w:lastRenderedPageBreak/>
        <w:t xml:space="preserve">co-trustees.  The formal establishment of such trusteeships would lead officials to judge regulatory performance in terms of its effects on the value of taxpayer equity positions and exposures to ruin.  It would also require regulators </w:t>
      </w:r>
      <w:r w:rsidRPr="003233F9">
        <w:rPr>
          <w:i/>
        </w:rPr>
        <w:t>and</w:t>
      </w:r>
      <w:r>
        <w:t xml:space="preserve"> protected institutions to re-work their norms, information systems, and incentive frameworks to support this effort.  </w:t>
      </w:r>
    </w:p>
    <w:p w:rsidR="00404A2F" w:rsidRPr="004E5085" w:rsidRDefault="00404A2F" w:rsidP="00404A2F">
      <w:pPr>
        <w:spacing w:line="480" w:lineRule="auto"/>
        <w:ind w:firstLine="720"/>
      </w:pPr>
      <w:r>
        <w:t xml:space="preserve">5.  </w:t>
      </w:r>
      <w:r w:rsidRPr="00003D7B">
        <w:rPr>
          <w:i/>
        </w:rPr>
        <w:t>Incentive conflicts lead TBTF firms’ creditors and internal and external supervisors to short-cut and outsource due diligence</w:t>
      </w:r>
      <w:r>
        <w:t xml:space="preserve">.  I believe that post-crisis strategies of reform do not adequately acknowledge these conflicts or the patterns of “deferential regulation” they sustain.  To lessen these conflicts, governments need to rethink the informational obligations that insured financial institutions and their regulators owe to taxpayers </w:t>
      </w:r>
      <w:r>
        <w:rPr>
          <w:i/>
        </w:rPr>
        <w:t>as de facto equity investors</w:t>
      </w:r>
      <w:r>
        <w:t xml:space="preserve"> and to change the way that information on industry balance sheets and risk exposures is reported, verified, and used by supervisors.  Without reforms in the practical duties imposed on industry and government officials and in the way these duties are enforced, financial safety nets will continue to expand and their expansion will undermine financial stability.</w:t>
      </w:r>
    </w:p>
    <w:p w:rsidR="00404A2F" w:rsidRDefault="00404A2F" w:rsidP="00404A2F">
      <w:pPr>
        <w:spacing w:line="480" w:lineRule="auto"/>
        <w:ind w:firstLine="720"/>
      </w:pPr>
      <w:r>
        <w:t xml:space="preserve">6.  </w:t>
      </w:r>
      <w:r w:rsidRPr="00671F44">
        <w:rPr>
          <w:i/>
        </w:rPr>
        <w:t xml:space="preserve">TBTF guarantees are more than a form of bond insurance on outstanding </w:t>
      </w:r>
      <w:r>
        <w:rPr>
          <w:i/>
        </w:rPr>
        <w:t>debt</w:t>
      </w:r>
      <w:r w:rsidRPr="00671F44">
        <w:rPr>
          <w:i/>
        </w:rPr>
        <w:t>.</w:t>
      </w:r>
      <w:r>
        <w:t xml:space="preserve">  The coverage of TBTF guarantees are richer than insurance on outstanding debt because, as long as regulators forbear from resolving its insolvency, a truly TBTF firm can </w:t>
      </w:r>
      <w:r w:rsidR="00B117F1">
        <w:t>acquire</w:t>
      </w:r>
      <w:r w:rsidR="005C5970">
        <w:t xml:space="preserve"> additional coverage</w:t>
      </w:r>
      <w:r>
        <w:t xml:space="preserve"> </w:t>
      </w:r>
      <w:r w:rsidR="00B117F1">
        <w:t xml:space="preserve">simply </w:t>
      </w:r>
      <w:r>
        <w:t>by issuing more debt.</w:t>
      </w:r>
    </w:p>
    <w:p w:rsidR="00404A2F" w:rsidRDefault="00404A2F" w:rsidP="00404A2F">
      <w:pPr>
        <w:spacing w:line="480" w:lineRule="auto"/>
        <w:ind w:firstLine="720"/>
      </w:pPr>
      <w:r>
        <w:t xml:space="preserve">7. </w:t>
      </w:r>
      <w:r w:rsidRPr="00126219">
        <w:rPr>
          <w:i/>
        </w:rPr>
        <w:t xml:space="preserve">Every guarantee contract has two components.  </w:t>
      </w:r>
      <w:r>
        <w:t xml:space="preserve">The first allows the guaranteed party to </w:t>
      </w:r>
      <w:r w:rsidRPr="00786F9E">
        <w:rPr>
          <w:i/>
        </w:rPr>
        <w:t>put</w:t>
      </w:r>
      <w:r>
        <w:t xml:space="preserve"> responsibility for covering losses that exceed the value of the assets of the banking company to the guarantor.  The guarantor is conceived as writing the put.  But the put is not the whole contract.  No guarantor wants voluntarily to expose itself to unlimited losses on a put option.</w:t>
      </w:r>
    </w:p>
    <w:p w:rsidR="00404A2F" w:rsidRDefault="00404A2F" w:rsidP="00404A2F">
      <w:pPr>
        <w:spacing w:line="480" w:lineRule="auto"/>
        <w:ind w:firstLine="720"/>
      </w:pPr>
      <w:r>
        <w:lastRenderedPageBreak/>
        <w:t xml:space="preserve">For this reason, all guarantee contracts incorporate a stop-loss provision that gives the guarantor a </w:t>
      </w:r>
      <w:r w:rsidRPr="00786F9E">
        <w:rPr>
          <w:i/>
        </w:rPr>
        <w:t>call</w:t>
      </w:r>
      <w:r>
        <w:t xml:space="preserve"> on the assets of the firm.  Ordinarily, the stop-loss kicks in just as insolvency is approached or breached.  The risk exposure a guarantor assumes from simultaneously writing a put and holding a call is the economic equivalent of an explicit equity position.</w:t>
      </w:r>
    </w:p>
    <w:p w:rsidR="00404A2F" w:rsidRDefault="00404A2F" w:rsidP="00404A2F">
      <w:pPr>
        <w:spacing w:line="480" w:lineRule="auto"/>
        <w:ind w:firstLine="720"/>
      </w:pPr>
      <w:r>
        <w:t xml:space="preserve">Efforts to exercise the government’s call are termed prompt corrective action.  We did not see much prompt </w:t>
      </w:r>
      <w:r w:rsidRPr="00DB258C">
        <w:rPr>
          <w:i/>
        </w:rPr>
        <w:t>corrective</w:t>
      </w:r>
      <w:r>
        <w:t xml:space="preserve"> action for TBTF institutions during the Great Financial Crisis of 2008-9.  The policy actions we did see have helped the world’s TBTF banks to become bigger and more politically powerful than ever before.</w:t>
      </w:r>
    </w:p>
    <w:p w:rsidR="00404A2F" w:rsidRDefault="00404A2F" w:rsidP="00404A2F">
      <w:pPr>
        <w:spacing w:line="480" w:lineRule="auto"/>
        <w:ind w:firstLine="720"/>
      </w:pPr>
    </w:p>
    <w:p w:rsidR="00404A2F" w:rsidRDefault="00404A2F" w:rsidP="00404A2F">
      <w:pPr>
        <w:spacing w:line="480" w:lineRule="auto"/>
      </w:pPr>
      <w:r>
        <w:rPr>
          <w:u w:val="single"/>
        </w:rPr>
        <w:t>Why and How Safety-Net Guarantees Lower and Distort the Funding Cost of TBTF Firms</w:t>
      </w:r>
    </w:p>
    <w:p w:rsidR="00404A2F" w:rsidRDefault="00404A2F" w:rsidP="00404A2F">
      <w:pPr>
        <w:spacing w:line="480" w:lineRule="auto"/>
        <w:ind w:firstLine="720"/>
      </w:pPr>
      <w:r>
        <w:t>In good times and in bad, being too big to fail simultaneously lowers both the cost of a firm’s debt and the cost of its equity.  This is because too-big-to-fail guarantees lower the risk that flows through to owners of both classes of securities.  Guarantees chop off bondholders’ and stockholders’ losses at a specified point and direct the flow of further losses to taxpayers.</w:t>
      </w:r>
    </w:p>
    <w:p w:rsidR="00404A2F" w:rsidRDefault="00404A2F" w:rsidP="00404A2F">
      <w:pPr>
        <w:spacing w:line="480" w:lineRule="auto"/>
        <w:ind w:firstLine="720"/>
      </w:pPr>
      <w:r>
        <w:t xml:space="preserve">When regulatory norms of helpfulness and mercy prevent the government’s call on assets from being exercised, guarantees shift exposure to ruinous losses away from creditors and stockholders.  It is as if TBTF banks’ profit flow moves through a pipeline with a Y junction in it.  Insolvency exists when an institution is unable to cover its debts from its own resources. When a TBTF firm such as </w:t>
      </w:r>
      <w:r w:rsidR="00B117F1">
        <w:t>B</w:t>
      </w:r>
      <w:r>
        <w:t>ank of America or American International Group (AIG)</w:t>
      </w:r>
      <w:r w:rsidR="00B117F1">
        <w:t xml:space="preserve"> becomes effectively insolvent,</w:t>
      </w:r>
      <w:r>
        <w:t xml:space="preserve"> a political switch is thrown that channels further losses to taxpayers until and unless the firm manages to recover its solvency again.</w:t>
      </w:r>
    </w:p>
    <w:p w:rsidR="00404A2F" w:rsidRDefault="00404A2F" w:rsidP="00404A2F">
      <w:pPr>
        <w:spacing w:line="480" w:lineRule="auto"/>
        <w:ind w:firstLine="720"/>
      </w:pPr>
      <w:r>
        <w:t xml:space="preserve">Deeply insolvent banks are zombie institutions.  They can avoid bankruptcy only because they are backed by the </w:t>
      </w:r>
      <w:proofErr w:type="spellStart"/>
      <w:r>
        <w:t>vodoo</w:t>
      </w:r>
      <w:proofErr w:type="spellEnd"/>
      <w:r>
        <w:t xml:space="preserve"> magic of </w:t>
      </w:r>
      <w:r w:rsidR="00B117F1">
        <w:t xml:space="preserve">implicit </w:t>
      </w:r>
      <w:r>
        <w:t xml:space="preserve">government guarantees.  The most important part </w:t>
      </w:r>
      <w:r>
        <w:lastRenderedPageBreak/>
        <w:t xml:space="preserve">of zombification is a passive policy of norm-based </w:t>
      </w:r>
      <w:r w:rsidR="00B117F1">
        <w:t>capital</w:t>
      </w:r>
      <w:r>
        <w:t xml:space="preserve"> forbearance, which allows institutions that are insolvent not only to roll over -- but </w:t>
      </w:r>
      <w:r w:rsidR="00B117F1">
        <w:t xml:space="preserve">actually </w:t>
      </w:r>
      <w:r>
        <w:t>to expand-- their debt.</w:t>
      </w:r>
    </w:p>
    <w:p w:rsidR="00404A2F" w:rsidRDefault="00404A2F" w:rsidP="00404A2F">
      <w:pPr>
        <w:spacing w:line="480" w:lineRule="auto"/>
        <w:ind w:firstLine="720"/>
      </w:pPr>
      <w:r>
        <w:t xml:space="preserve">By definition, the government’s right to take over a firm’s assets will never be exercised in a financial institution that is truly too big to fail.  </w:t>
      </w:r>
      <w:proofErr w:type="spellStart"/>
      <w:r>
        <w:t>Nonexercise</w:t>
      </w:r>
      <w:proofErr w:type="spellEnd"/>
      <w:r>
        <w:t xml:space="preserve"> means that the government has effectively ceded the value of its loss-stopping rights back to the too-big-to-fail stockholders.  The value that forbearance gives away becomes taxpayers’ responsibility.</w:t>
      </w:r>
    </w:p>
    <w:p w:rsidR="00404A2F" w:rsidRDefault="00404A2F" w:rsidP="00404A2F">
      <w:pPr>
        <w:spacing w:line="480" w:lineRule="auto"/>
        <w:ind w:firstLine="720"/>
      </w:pPr>
      <w:r>
        <w:t>Exhibit 5 portrays the behavior of AIG’s stock prices before, during and after the 2008 crisis.  The only time AIG’s stock price approached zero –and it did so twice—was when the possibility of a federal government takeove</w:t>
      </w:r>
      <w:r w:rsidR="00B117F1">
        <w:t xml:space="preserve">r fell under active discussion.  This discussion </w:t>
      </w:r>
      <w:r>
        <w:t xml:space="preserve">made the probability of stockholders’ continued rescue fall.  As soon as </w:t>
      </w:r>
      <w:r w:rsidR="00B117F1">
        <w:t>nationalization</w:t>
      </w:r>
      <w:r>
        <w:t xml:space="preserve"> was ruled out, the stock price surged again because TBTF policies handed the value of the stop-loss back to AIG’s stockholders.</w:t>
      </w:r>
    </w:p>
    <w:p w:rsidR="00404A2F" w:rsidRDefault="00404A2F" w:rsidP="00404A2F">
      <w:pPr>
        <w:spacing w:line="480" w:lineRule="auto"/>
        <w:ind w:firstLine="720"/>
      </w:pPr>
      <w:r>
        <w:t xml:space="preserve">Exhibit 6 presents estimates that </w:t>
      </w:r>
      <w:proofErr w:type="spellStart"/>
      <w:r>
        <w:t>Armen</w:t>
      </w:r>
      <w:proofErr w:type="spellEnd"/>
      <w:r>
        <w:t xml:space="preserve"> </w:t>
      </w:r>
      <w:proofErr w:type="spellStart"/>
      <w:r>
        <w:t>Hovakimian</w:t>
      </w:r>
      <w:proofErr w:type="spellEnd"/>
      <w:r>
        <w:t xml:space="preserve">, Luc </w:t>
      </w:r>
      <w:proofErr w:type="spellStart"/>
      <w:r>
        <w:t>Laeven</w:t>
      </w:r>
      <w:proofErr w:type="spellEnd"/>
      <w:r>
        <w:t xml:space="preserve"> and I prepared to track the value of the average quarterly dividend </w:t>
      </w:r>
      <w:r w:rsidR="00B117F1">
        <w:t xml:space="preserve">(in basis points) </w:t>
      </w:r>
      <w:r>
        <w:t xml:space="preserve">that US taxpayers ought to have been paid by large banking firms during 1974-2010.  The value of this dividend shows a cyclical pattern.  But by looking across the cycles, we can also discern </w:t>
      </w:r>
      <w:r w:rsidR="00B117F1">
        <w:t>evidence</w:t>
      </w:r>
      <w:r>
        <w:t xml:space="preserve"> of cumulative learning about how to benefit from safety-net guarantees and </w:t>
      </w:r>
      <w:r w:rsidR="00B117F1">
        <w:t xml:space="preserve">a </w:t>
      </w:r>
      <w:r>
        <w:t xml:space="preserve">growing exploitation of these guarantees by megabank managers.  With each successive recession, more benefit is extracted by </w:t>
      </w:r>
      <w:r w:rsidR="00B117F1">
        <w:t>large</w:t>
      </w:r>
      <w:r>
        <w:t xml:space="preserve"> institutions.  I fear that far greater and more-dangerous subsidy flows will reveal themselves in the next crisis.</w:t>
      </w:r>
    </w:p>
    <w:p w:rsidR="00404A2F" w:rsidRPr="00401BF0" w:rsidRDefault="00404A2F" w:rsidP="00404A2F">
      <w:pPr>
        <w:spacing w:line="480" w:lineRule="auto"/>
      </w:pPr>
      <w:r>
        <w:rPr>
          <w:u w:val="single"/>
        </w:rPr>
        <w:t>How to Think About Guarantees</w:t>
      </w:r>
    </w:p>
    <w:p w:rsidR="00404A2F" w:rsidRDefault="00E33111" w:rsidP="00404A2F">
      <w:pPr>
        <w:spacing w:line="480" w:lineRule="auto"/>
        <w:ind w:firstLine="720"/>
      </w:pPr>
      <w:r>
        <w:t>I see</w:t>
      </w:r>
      <w:r w:rsidR="00404A2F">
        <w:t xml:space="preserve"> implicit government guarantees </w:t>
      </w:r>
      <w:r w:rsidR="00404A2F" w:rsidRPr="00032F64">
        <w:rPr>
          <w:i/>
        </w:rPr>
        <w:t>not</w:t>
      </w:r>
      <w:r w:rsidR="00404A2F">
        <w:t xml:space="preserve"> as a cure, but as a source of instability. </w:t>
      </w:r>
      <w:r>
        <w:t xml:space="preserve"> A</w:t>
      </w:r>
      <w:r w:rsidR="00B117F1">
        <w:t>voidance and advocacy intermediaries</w:t>
      </w:r>
      <w:r>
        <w:t xml:space="preserve"> try to </w:t>
      </w:r>
      <w:r w:rsidR="00B117F1">
        <w:t>lure</w:t>
      </w:r>
      <w:r>
        <w:t xml:space="preserve"> voters into the trap of thinking of bailout </w:t>
      </w:r>
      <w:r>
        <w:lastRenderedPageBreak/>
        <w:t xml:space="preserve">expenditures as either loans or insurance payments.  </w:t>
      </w:r>
      <w:r w:rsidR="00B117F1">
        <w:t>It</w:t>
      </w:r>
      <w:r w:rsidR="00404A2F">
        <w:t xml:space="preserve"> is important to understand the difference between guarantees</w:t>
      </w:r>
      <w:r w:rsidR="00B117F1">
        <w:t xml:space="preserve">, insurance, and loan contracts, to explore </w:t>
      </w:r>
      <w:r w:rsidR="00404A2F">
        <w:t xml:space="preserve">the differences in the ethical duties each imposes on the contract’s counterparties. </w:t>
      </w:r>
    </w:p>
    <w:p w:rsidR="00404A2F" w:rsidRDefault="00B117F1" w:rsidP="00404A2F">
      <w:pPr>
        <w:spacing w:line="480" w:lineRule="auto"/>
        <w:ind w:firstLine="720"/>
      </w:pPr>
      <w:r>
        <w:t>No</w:t>
      </w:r>
      <w:r w:rsidR="00404A2F">
        <w:t xml:space="preserve"> insurance company </w:t>
      </w:r>
      <w:r>
        <w:t>would</w:t>
      </w:r>
      <w:r w:rsidR="00404A2F">
        <w:t xml:space="preserve"> double and redouble </w:t>
      </w:r>
      <w:r>
        <w:t>its</w:t>
      </w:r>
      <w:r w:rsidR="00404A2F">
        <w:t xml:space="preserve"> coverage of drivers that </w:t>
      </w:r>
      <w:r>
        <w:t>reveal</w:t>
      </w:r>
      <w:r w:rsidR="00404A2F">
        <w:t xml:space="preserve"> themselves to </w:t>
      </w:r>
      <w:r>
        <w:t>behave</w:t>
      </w:r>
      <w:r w:rsidR="00404A2F">
        <w:t xml:space="preserve"> as recklessly as TBTF firms did during the </w:t>
      </w:r>
      <w:r w:rsidR="00E33111">
        <w:t>housing bubble and appear to be gearing up</w:t>
      </w:r>
      <w:r w:rsidR="00404A2F">
        <w:t>.</w:t>
      </w:r>
    </w:p>
    <w:p w:rsidR="00404A2F" w:rsidRDefault="00404A2F" w:rsidP="00404A2F">
      <w:pPr>
        <w:spacing w:line="480" w:lineRule="auto"/>
        <w:ind w:firstLine="720"/>
      </w:pPr>
      <w:r>
        <w:t xml:space="preserve">Similarly, </w:t>
      </w:r>
      <w:r w:rsidR="00B117F1">
        <w:t xml:space="preserve">subsidized </w:t>
      </w:r>
      <w:r>
        <w:t xml:space="preserve">lifelines provided to an underwater firm cannot be thought of as low-interest loans.  Loans are simply not available to firms that are in </w:t>
      </w:r>
      <w:r w:rsidR="00B117F1">
        <w:t>a moribund</w:t>
      </w:r>
      <w:r>
        <w:t xml:space="preserve"> condition</w:t>
      </w:r>
      <w:r w:rsidR="00B117F1">
        <w:t xml:space="preserve"> at low rates or without strings that transfer most of the firm’s future earnings to the rescuing party</w:t>
      </w:r>
      <w:r>
        <w:t>.</w:t>
      </w:r>
    </w:p>
    <w:p w:rsidR="00404A2F" w:rsidRDefault="00B117F1" w:rsidP="00404A2F">
      <w:pPr>
        <w:spacing w:line="480" w:lineRule="auto"/>
        <w:ind w:firstLine="720"/>
      </w:pPr>
      <w:r>
        <w:t>To change incentives, s</w:t>
      </w:r>
      <w:r w:rsidR="00404A2F">
        <w:t xml:space="preserve">omething must be done to </w:t>
      </w:r>
      <w:r>
        <w:t>punish</w:t>
      </w:r>
      <w:r w:rsidR="00404A2F">
        <w:t xml:space="preserve"> the reckless pursuit of subsidies at TBTF enterprises.  Exhortations are not enough. </w:t>
      </w:r>
      <w:r w:rsidR="00E33111">
        <w:t xml:space="preserve">The executive culture of Wall Street is inherently </w:t>
      </w:r>
      <w:r>
        <w:t>predatory (Ho, 2009)</w:t>
      </w:r>
      <w:r w:rsidR="00E33111">
        <w:t>.  To change that behavior,</w:t>
      </w:r>
      <w:r w:rsidR="00404A2F">
        <w:t xml:space="preserve"> society</w:t>
      </w:r>
      <w:r w:rsidR="00E33111">
        <w:t xml:space="preserve"> must condemn</w:t>
      </w:r>
      <w:r w:rsidR="00404A2F">
        <w:t xml:space="preserve"> the deliberate exploitation of too-big-to-fail guarantees </w:t>
      </w:r>
      <w:r w:rsidR="00E33111">
        <w:t>as</w:t>
      </w:r>
      <w:r w:rsidR="00404A2F">
        <w:t xml:space="preserve"> a form of criminal theft and develop ways to punish not only individuals who engage in it directly, but also any higher corporate officials who can be shown to have encouraged it.  </w:t>
      </w:r>
    </w:p>
    <w:p w:rsidR="00404A2F" w:rsidRDefault="00404A2F" w:rsidP="00404A2F">
      <w:pPr>
        <w:spacing w:line="480" w:lineRule="auto"/>
        <w:ind w:firstLine="720"/>
      </w:pPr>
    </w:p>
    <w:p w:rsidR="00404A2F" w:rsidRPr="00401BF0" w:rsidRDefault="00404A2F" w:rsidP="00404A2F">
      <w:pPr>
        <w:spacing w:line="480" w:lineRule="auto"/>
      </w:pPr>
      <w:r>
        <w:rPr>
          <w:u w:val="single"/>
        </w:rPr>
        <w:t xml:space="preserve">Need for Individual and Not Just Corporate </w:t>
      </w:r>
      <w:r w:rsidR="00B117F1">
        <w:rPr>
          <w:u w:val="single"/>
        </w:rPr>
        <w:t>Punishments</w:t>
      </w:r>
    </w:p>
    <w:p w:rsidR="00404A2F" w:rsidRDefault="00404A2F" w:rsidP="00404A2F">
      <w:pPr>
        <w:spacing w:line="480" w:lineRule="auto"/>
        <w:ind w:firstLine="720"/>
      </w:pPr>
      <w:r>
        <w:t xml:space="preserve">I believe the way we frame problems is critically important in policy making.  </w:t>
      </w:r>
      <w:r w:rsidR="00E33111">
        <w:t>Legal</w:t>
      </w:r>
      <w:r>
        <w:t xml:space="preserve"> systems must make it crystal clear that recklessly increasing a bank’s risk of ruin is a form of theft from what I have framed as a taxpayer trust fund.  Rules of the financial game must acknowledge that it is wrong for individual managers to adopt risk-management strategies that willfully conceal and abuse taxpayers’ equity stake.  These behaviors deserve to be sanctioned </w:t>
      </w:r>
      <w:r>
        <w:lastRenderedPageBreak/>
        <w:t>explicitly by both corporate and criminal law and not be excused by insurance law as inevitable moral hazard.</w:t>
      </w:r>
    </w:p>
    <w:p w:rsidR="00404A2F" w:rsidRDefault="00404A2F" w:rsidP="00404A2F">
      <w:pPr>
        <w:spacing w:line="480" w:lineRule="auto"/>
        <w:ind w:firstLine="720"/>
      </w:pPr>
      <w:r>
        <w:t xml:space="preserve">I have stressed that, as the net value of two options, the risks incurred in backstopping TBTF firms cannot be calculated and priced as a straightforward product of loss intensity and loss probability as loss exposures on bond or insurance contracts can.  The first step in reform is to recognize bailout support as loss-absorbing equity funding provided to a zombie firm at a time when no rational investor will advance it a nickel.  </w:t>
      </w:r>
    </w:p>
    <w:p w:rsidR="00404A2F" w:rsidRDefault="00404A2F" w:rsidP="00404A2F">
      <w:pPr>
        <w:spacing w:line="480" w:lineRule="auto"/>
        <w:ind w:firstLine="720"/>
      </w:pPr>
      <w:r>
        <w:t xml:space="preserve">In my view, aided and abetted by deferential regulators, US and European </w:t>
      </w:r>
      <w:proofErr w:type="spellStart"/>
      <w:r w:rsidR="00E33111">
        <w:t>mega</w:t>
      </w:r>
      <w:r>
        <w:t>bankers</w:t>
      </w:r>
      <w:proofErr w:type="spellEnd"/>
      <w:r>
        <w:t xml:space="preserve"> have committed crimes </w:t>
      </w:r>
      <w:r w:rsidR="00E33111">
        <w:t>against</w:t>
      </w:r>
      <w:r>
        <w:t xml:space="preserve"> the public that deserve to be characterized as </w:t>
      </w:r>
      <w:r w:rsidRPr="00E1661A">
        <w:rPr>
          <w:i/>
        </w:rPr>
        <w:t>theft by safety net</w:t>
      </w:r>
      <w:r>
        <w:t xml:space="preserve">.  The victims are current and future citizens.  The </w:t>
      </w:r>
      <w:r w:rsidR="00E33111">
        <w:t>criminals</w:t>
      </w:r>
      <w:r>
        <w:t xml:space="preserve"> are </w:t>
      </w:r>
      <w:r w:rsidR="00E33111">
        <w:t>willful or complicit</w:t>
      </w:r>
      <w:r>
        <w:t xml:space="preserve"> managers and supervisors.   In recklessly risking their firms’ survival to gain subsidies from </w:t>
      </w:r>
      <w:r w:rsidR="00E33111">
        <w:t>playing chicken with their regulators</w:t>
      </w:r>
      <w:r>
        <w:t xml:space="preserve">, managers impose needless costs and dangers on other users of financial roadways.  </w:t>
      </w:r>
    </w:p>
    <w:p w:rsidR="00404A2F" w:rsidRDefault="00404A2F" w:rsidP="00404A2F">
      <w:pPr>
        <w:spacing w:line="480" w:lineRule="auto"/>
        <w:ind w:firstLine="720"/>
      </w:pPr>
      <w:r>
        <w:t xml:space="preserve">Banking supervisors have let society down in two ways: (1) by not setting up the equivalent of radar systems and helicopter surveillance to track excessive speed and aggressive driving and (2) by not developing a penalty structure that punishes unruly behavior in a meaningful and timely fashion. Effective regulation and supervision must establish disincentives that can dissuade </w:t>
      </w:r>
      <w:r w:rsidR="00B117F1">
        <w:t>bankers who</w:t>
      </w:r>
      <w:r>
        <w:t xml:space="preserve"> are tempted to drive at perilous speeds or to undertake dangerous maneuvers. To improve driving habits more than marginally and temporarily, miscreants must be identified and risk shifting must be rendered </w:t>
      </w:r>
      <w:r w:rsidRPr="00FE71A6">
        <w:rPr>
          <w:i/>
        </w:rPr>
        <w:t>personally</w:t>
      </w:r>
      <w:r>
        <w:t xml:space="preserve"> unprofitable for them.  </w:t>
      </w:r>
    </w:p>
    <w:p w:rsidR="00404A2F" w:rsidRDefault="00404A2F" w:rsidP="00404A2F">
      <w:pPr>
        <w:spacing w:line="480" w:lineRule="auto"/>
        <w:ind w:firstLine="720"/>
      </w:pPr>
      <w:r>
        <w:t xml:space="preserve">The analogy between regulating banks and regulating vehicular traffic suggests that, country by country, the penalty structure and burdens of proof in cases of safety-net theft could be designed to parallel those used in traffic courts. In the US, we already have administrative </w:t>
      </w:r>
      <w:r>
        <w:lastRenderedPageBreak/>
        <w:t>procedures for enforcing regulatory findings whose jurisdictions resemble those of traffic courts. Most states combine: (1) fines for minor violations, (2) a point system which hikes the penalty for repeated or more-serious violations, and (3) procedures for transferring particularly consequential cases (such as vehicular homicide or extreme drunken driving) to ordinary criminal and civil courts.</w:t>
      </w:r>
    </w:p>
    <w:p w:rsidR="00404A2F" w:rsidRDefault="00404A2F" w:rsidP="00404A2F">
      <w:pPr>
        <w:spacing w:line="480" w:lineRule="auto"/>
        <w:ind w:firstLine="720"/>
      </w:pPr>
      <w:r>
        <w:t xml:space="preserve">No matter what regulators finally do with their traditional tools such as capital and liquidity requirements, if they do not set up sanctions that punish </w:t>
      </w:r>
      <w:r w:rsidRPr="00732BF1">
        <w:rPr>
          <w:i/>
        </w:rPr>
        <w:t>individuals</w:t>
      </w:r>
      <w:r>
        <w:t xml:space="preserve"> for acts of willful or complicit safety-net theft, we are bound to get more wrong-doing in the future.</w:t>
      </w:r>
    </w:p>
    <w:p w:rsidR="00404A2F" w:rsidRDefault="00404A2F" w:rsidP="00404A2F">
      <w:pPr>
        <w:spacing w:line="480" w:lineRule="auto"/>
        <w:ind w:firstLine="720"/>
      </w:pPr>
      <w:r>
        <w:t xml:space="preserve">Between 2008 and late 2013, fines levied for bad behavior on the ten largest US and European banking firms amount to roughly 157 billion pounds sterling (Bryant and McCormick, 2014).  I believe that genuine reform would require authorities to prosecute publicly </w:t>
      </w:r>
      <w:r w:rsidRPr="006E30B7">
        <w:rPr>
          <w:i/>
        </w:rPr>
        <w:t xml:space="preserve">individuals </w:t>
      </w:r>
      <w:r>
        <w:t xml:space="preserve">in banking organizations whenever they have compelling evidence of costly forms of common-law fraud.  I believe there is substantial value in documenting egregious violations and </w:t>
      </w:r>
      <w:r w:rsidR="00B117F1">
        <w:t>pursuing</w:t>
      </w:r>
      <w:r>
        <w:t xml:space="preserve"> violators in open court.    Settling violations of banking law by </w:t>
      </w:r>
      <w:r w:rsidR="00B117F1">
        <w:t>corporate</w:t>
      </w:r>
      <w:r>
        <w:t xml:space="preserve"> fines negotiated out of court shames the </w:t>
      </w:r>
      <w:r w:rsidRPr="006E30B7">
        <w:rPr>
          <w:i/>
        </w:rPr>
        <w:t>firm</w:t>
      </w:r>
      <w:r>
        <w:t xml:space="preserve">, but tends to conceal embarrassing details of regulatory and ethical failure and reckless risk-taking whose revelation promises to deter other </w:t>
      </w:r>
      <w:r w:rsidRPr="006E30B7">
        <w:rPr>
          <w:i/>
        </w:rPr>
        <w:t>individuals</w:t>
      </w:r>
      <w:r>
        <w:t xml:space="preserve"> from engaging in similar behaviors in the future.  The public needs to understand how much miscreant managers benefit when the burdens of the corporate fines and admissions of guilt they do or do not negotiate serve principally to punish </w:t>
      </w:r>
      <w:r w:rsidRPr="006E30B7">
        <w:rPr>
          <w:i/>
        </w:rPr>
        <w:t>shareholders</w:t>
      </w:r>
      <w:r>
        <w:t xml:space="preserve"> instead of naming and sanctioning individual managers.</w:t>
      </w:r>
    </w:p>
    <w:p w:rsidR="00404A2F" w:rsidRDefault="00404A2F">
      <w:r>
        <w:br w:type="page"/>
      </w:r>
    </w:p>
    <w:p w:rsidR="00C403B4" w:rsidRDefault="00C403B4" w:rsidP="00C403B4">
      <w:pPr>
        <w:spacing w:line="480" w:lineRule="auto"/>
        <w:ind w:firstLine="720"/>
      </w:pPr>
    </w:p>
    <w:p w:rsidR="00C403B4" w:rsidRDefault="00C403B4" w:rsidP="00C403B4">
      <w:pPr>
        <w:spacing w:line="480" w:lineRule="auto"/>
        <w:jc w:val="center"/>
        <w:rPr>
          <w:b/>
        </w:rPr>
      </w:pPr>
    </w:p>
    <w:p w:rsidR="001249CA" w:rsidRPr="001249CA" w:rsidRDefault="00BA3FC0" w:rsidP="00424C2C">
      <w:pPr>
        <w:pStyle w:val="ListParagraph"/>
        <w:spacing w:line="480" w:lineRule="auto"/>
        <w:ind w:left="0"/>
        <w:jc w:val="center"/>
        <w:rPr>
          <w:b/>
        </w:rPr>
      </w:pPr>
      <w:r>
        <w:rPr>
          <w:b/>
        </w:rPr>
        <w:t>EXHIBIT</w:t>
      </w:r>
      <w:r w:rsidR="001249CA" w:rsidRPr="001249CA">
        <w:rPr>
          <w:b/>
        </w:rPr>
        <w:t xml:space="preserve"> 1</w:t>
      </w:r>
    </w:p>
    <w:p w:rsidR="001249CA" w:rsidRDefault="001249CA" w:rsidP="001249CA">
      <w:pPr>
        <w:pStyle w:val="ListParagraph"/>
        <w:spacing w:line="480" w:lineRule="auto"/>
        <w:ind w:left="0"/>
        <w:jc w:val="center"/>
      </w:pPr>
    </w:p>
    <w:p w:rsidR="001249CA" w:rsidRDefault="001249CA" w:rsidP="001249CA">
      <w:pPr>
        <w:pStyle w:val="ListParagraph"/>
        <w:spacing w:line="480" w:lineRule="auto"/>
        <w:ind w:left="0"/>
      </w:pPr>
      <w:r>
        <w:rPr>
          <w:noProof/>
        </w:rPr>
        <w:drawing>
          <wp:inline distT="0" distB="0" distL="0" distR="0">
            <wp:extent cx="5998624" cy="4552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2241" cy="4555696"/>
                    </a:xfrm>
                    <a:prstGeom prst="rect">
                      <a:avLst/>
                    </a:prstGeom>
                    <a:noFill/>
                  </pic:spPr>
                </pic:pic>
              </a:graphicData>
            </a:graphic>
          </wp:inline>
        </w:drawing>
      </w:r>
    </w:p>
    <w:p w:rsidR="00BA3FC0" w:rsidRDefault="00BA3FC0">
      <w:r>
        <w:br w:type="page"/>
      </w:r>
    </w:p>
    <w:p w:rsidR="00BA3FC0" w:rsidRDefault="00BA3FC0" w:rsidP="00BA3FC0">
      <w:pPr>
        <w:pBdr>
          <w:bottom w:val="single" w:sz="4" w:space="1" w:color="auto"/>
        </w:pBdr>
        <w:jc w:val="center"/>
        <w:rPr>
          <w:b/>
        </w:rPr>
      </w:pPr>
      <w:r>
        <w:rPr>
          <w:b/>
        </w:rPr>
        <w:lastRenderedPageBreak/>
        <w:t xml:space="preserve">EXHIBIT 2: </w:t>
      </w:r>
      <w:r w:rsidR="007F6E00">
        <w:rPr>
          <w:b/>
        </w:rPr>
        <w:t xml:space="preserve">Schein’s Model of </w:t>
      </w:r>
      <w:r>
        <w:rPr>
          <w:b/>
        </w:rPr>
        <w:t xml:space="preserve">Shared Assumptions </w:t>
      </w:r>
      <w:r w:rsidR="007F6E00">
        <w:rPr>
          <w:b/>
        </w:rPr>
        <w:t>in</w:t>
      </w:r>
      <w:r>
        <w:rPr>
          <w:b/>
        </w:rPr>
        <w:t xml:space="preserve"> the Executive Subculture</w:t>
      </w:r>
    </w:p>
    <w:p w:rsidR="00BA3FC0" w:rsidRDefault="00BA3FC0" w:rsidP="00BA3FC0">
      <w:pPr>
        <w:jc w:val="center"/>
        <w:rPr>
          <w:b/>
        </w:rPr>
      </w:pPr>
    </w:p>
    <w:p w:rsidR="00BA3FC0" w:rsidRDefault="00BA3FC0" w:rsidP="00BA3FC0">
      <w:pPr>
        <w:pStyle w:val="ListParagraph"/>
        <w:numPr>
          <w:ilvl w:val="0"/>
          <w:numId w:val="2"/>
        </w:numPr>
      </w:pPr>
      <w:r>
        <w:t>Financial Focus</w:t>
      </w:r>
    </w:p>
    <w:p w:rsidR="00BA3FC0" w:rsidRDefault="00BA3FC0" w:rsidP="00BA3FC0">
      <w:pPr>
        <w:pStyle w:val="ListParagraph"/>
        <w:numPr>
          <w:ilvl w:val="1"/>
          <w:numId w:val="2"/>
        </w:numPr>
      </w:pPr>
      <w:r>
        <w:t>Without financial survival and growth, there are no returns to shareholders or to society</w:t>
      </w:r>
    </w:p>
    <w:p w:rsidR="00BA3FC0" w:rsidRDefault="00BA3FC0" w:rsidP="00BA3FC0">
      <w:pPr>
        <w:pStyle w:val="ListParagraph"/>
        <w:numPr>
          <w:ilvl w:val="1"/>
          <w:numId w:val="2"/>
        </w:numPr>
      </w:pPr>
      <w:r>
        <w:t>Financial survival is equivalent to perpetual war with competitors</w:t>
      </w:r>
    </w:p>
    <w:p w:rsidR="00BA3FC0" w:rsidRDefault="00BA3FC0" w:rsidP="00BA3FC0">
      <w:pPr>
        <w:pStyle w:val="ListParagraph"/>
        <w:numPr>
          <w:ilvl w:val="0"/>
          <w:numId w:val="2"/>
        </w:numPr>
      </w:pPr>
      <w:r>
        <w:t>Self image: The embattled lone hero</w:t>
      </w:r>
    </w:p>
    <w:p w:rsidR="00BA3FC0" w:rsidRDefault="00BA3FC0" w:rsidP="00BA3FC0">
      <w:pPr>
        <w:pStyle w:val="ListParagraph"/>
        <w:numPr>
          <w:ilvl w:val="1"/>
          <w:numId w:val="2"/>
        </w:numPr>
      </w:pPr>
      <w:r>
        <w:t>The economic environment is perpetually competitive and potentially hostile; “in a war you cannot trust anyone.”</w:t>
      </w:r>
    </w:p>
    <w:p w:rsidR="00BA3FC0" w:rsidRDefault="00BA3FC0" w:rsidP="00BA3FC0">
      <w:pPr>
        <w:pStyle w:val="ListParagraph"/>
        <w:numPr>
          <w:ilvl w:val="1"/>
          <w:numId w:val="2"/>
        </w:numPr>
      </w:pPr>
      <w:r>
        <w:t>Therefore, the CEO must be “the lone hero,” isolated and alone, yet appearing to be omniscient, in total control, and feeling indispensable.</w:t>
      </w:r>
    </w:p>
    <w:p w:rsidR="00BA3FC0" w:rsidRDefault="00BA3FC0" w:rsidP="00BA3FC0">
      <w:pPr>
        <w:pStyle w:val="ListParagraph"/>
        <w:numPr>
          <w:ilvl w:val="1"/>
          <w:numId w:val="2"/>
        </w:numPr>
      </w:pPr>
      <w:r>
        <w:t>You cannot get reliable data from below because subordinates will tell you what they think you want to hear; therefore, the CEO must trust his or her own judgment more and more (i.e., lack of accurate feedback increases the leader’s sense of rightness and omniscience).</w:t>
      </w:r>
    </w:p>
    <w:p w:rsidR="00BA3FC0" w:rsidRDefault="00BA3FC0" w:rsidP="00BA3FC0">
      <w:pPr>
        <w:pStyle w:val="ListParagraph"/>
        <w:numPr>
          <w:ilvl w:val="1"/>
          <w:numId w:val="2"/>
        </w:numPr>
      </w:pPr>
      <w:r>
        <w:t>Organization and management are intrinsically hierarchical; the hierarchy is the measure of status and success and the primary means of maintaining control.</w:t>
      </w:r>
    </w:p>
    <w:p w:rsidR="00BA3FC0" w:rsidRDefault="00BA3FC0" w:rsidP="00BA3FC0">
      <w:pPr>
        <w:pStyle w:val="ListParagraph"/>
        <w:numPr>
          <w:ilvl w:val="1"/>
          <w:numId w:val="2"/>
        </w:numPr>
      </w:pPr>
      <w:r>
        <w:t>Though people are necessary, they are a necessary evil not an intrinsic value; people are a resource like other resources to be acquired and managed, not ends in themselves.</w:t>
      </w:r>
    </w:p>
    <w:p w:rsidR="00BA3FC0" w:rsidRDefault="00BA3FC0" w:rsidP="00BA3FC0">
      <w:pPr>
        <w:pStyle w:val="ListParagraph"/>
        <w:numPr>
          <w:ilvl w:val="1"/>
          <w:numId w:val="2"/>
        </w:numPr>
      </w:pPr>
      <w:r>
        <w:t>The well-oiled machine organization does not need whole people, only the activities they are contracted for.</w:t>
      </w:r>
    </w:p>
    <w:p w:rsidR="00BA3FC0" w:rsidRDefault="00BA3FC0" w:rsidP="00BA3FC0">
      <w:pPr>
        <w:pBdr>
          <w:top w:val="single" w:sz="4" w:space="1" w:color="auto"/>
        </w:pBdr>
      </w:pPr>
    </w:p>
    <w:p w:rsidR="00BA3FC0" w:rsidRDefault="00BA3FC0" w:rsidP="00BA3FC0">
      <w:r>
        <w:t>Source: Schein (2010, p. 61)</w:t>
      </w:r>
    </w:p>
    <w:p w:rsidR="004552FE" w:rsidRDefault="004552FE" w:rsidP="00BA3FC0"/>
    <w:p w:rsidR="004552FE" w:rsidRDefault="004552FE">
      <w:r>
        <w:br w:type="page"/>
      </w:r>
    </w:p>
    <w:p w:rsidR="00B67143" w:rsidRDefault="00B67143" w:rsidP="00B67143">
      <w:pPr>
        <w:jc w:val="center"/>
        <w:rPr>
          <w:b/>
        </w:rPr>
      </w:pPr>
      <w:r>
        <w:rPr>
          <w:b/>
        </w:rPr>
        <w:lastRenderedPageBreak/>
        <w:t>EXHIBIT 3</w:t>
      </w:r>
    </w:p>
    <w:p w:rsidR="00B67143" w:rsidRDefault="007F6E00" w:rsidP="00B82B33">
      <w:pPr>
        <w:jc w:val="center"/>
        <w:rPr>
          <w:b/>
        </w:rPr>
      </w:pPr>
      <w:r>
        <w:rPr>
          <w:b/>
        </w:rPr>
        <w:t xml:space="preserve">MY MODEL OF </w:t>
      </w:r>
      <w:r w:rsidR="00B82B33">
        <w:rPr>
          <w:b/>
        </w:rPr>
        <w:t xml:space="preserve">BELIEFS AND </w:t>
      </w:r>
      <w:r w:rsidR="00F91A44">
        <w:rPr>
          <w:b/>
        </w:rPr>
        <w:t xml:space="preserve">SHARED ASSUMPTIONS </w:t>
      </w:r>
      <w:r>
        <w:rPr>
          <w:b/>
        </w:rPr>
        <w:t>IN THE PRUDENTIAL</w:t>
      </w:r>
      <w:r w:rsidR="00F91A44">
        <w:rPr>
          <w:b/>
        </w:rPr>
        <w:t xml:space="preserve"> REGULATORY CULTURE </w:t>
      </w:r>
      <w:r>
        <w:rPr>
          <w:b/>
        </w:rPr>
        <w:t>FACING</w:t>
      </w:r>
      <w:r w:rsidR="00F91A44">
        <w:rPr>
          <w:b/>
        </w:rPr>
        <w:t xml:space="preserve"> </w:t>
      </w:r>
      <w:r w:rsidR="008B7412">
        <w:rPr>
          <w:b/>
        </w:rPr>
        <w:t xml:space="preserve">US </w:t>
      </w:r>
      <w:r w:rsidR="00F91A44">
        <w:rPr>
          <w:b/>
        </w:rPr>
        <w:t>MEGABANKS</w:t>
      </w:r>
    </w:p>
    <w:p w:rsidR="00B67143" w:rsidRDefault="00B67143" w:rsidP="00B67143">
      <w:pPr>
        <w:jc w:val="center"/>
        <w:rPr>
          <w:b/>
        </w:rPr>
      </w:pPr>
    </w:p>
    <w:p w:rsidR="00F91A44" w:rsidRDefault="00F91A44" w:rsidP="00B67143">
      <w:pPr>
        <w:jc w:val="center"/>
        <w:rPr>
          <w:b/>
        </w:rPr>
      </w:pPr>
    </w:p>
    <w:p w:rsidR="00F91A44" w:rsidRPr="008B7412" w:rsidRDefault="00F91A44" w:rsidP="00F91A44">
      <w:pPr>
        <w:pStyle w:val="ListParagraph"/>
        <w:numPr>
          <w:ilvl w:val="0"/>
          <w:numId w:val="11"/>
        </w:numPr>
        <w:spacing w:line="480" w:lineRule="auto"/>
        <w:rPr>
          <w:u w:val="single"/>
        </w:rPr>
      </w:pPr>
      <w:r w:rsidRPr="008B7412">
        <w:rPr>
          <w:u w:val="single"/>
        </w:rPr>
        <w:t>Focus</w:t>
      </w:r>
    </w:p>
    <w:p w:rsidR="00F91A44" w:rsidRDefault="00F91A44" w:rsidP="007F6E00">
      <w:pPr>
        <w:pStyle w:val="ListParagraph"/>
        <w:numPr>
          <w:ilvl w:val="1"/>
          <w:numId w:val="11"/>
        </w:numPr>
      </w:pPr>
      <w:r>
        <w:t>Prudential regulation seeks to protect society from the consequences of dangerous risk-taking, capital shortages, and loss concealment at megabanks.</w:t>
      </w:r>
    </w:p>
    <w:p w:rsidR="007F6E00" w:rsidRDefault="007F6E00" w:rsidP="007F6E00">
      <w:pPr>
        <w:pStyle w:val="ListParagraph"/>
        <w:ind w:left="1440"/>
      </w:pPr>
    </w:p>
    <w:p w:rsidR="00F91A44" w:rsidRDefault="00F91A44" w:rsidP="007F6E00">
      <w:pPr>
        <w:pStyle w:val="ListParagraph"/>
        <w:numPr>
          <w:ilvl w:val="1"/>
          <w:numId w:val="11"/>
        </w:numPr>
      </w:pPr>
      <w:r>
        <w:t xml:space="preserve">US Megabanks are </w:t>
      </w:r>
      <w:r w:rsidR="00B82B33">
        <w:t>in a gentlemanly</w:t>
      </w:r>
      <w:r>
        <w:t xml:space="preserve"> war with foreign meg</w:t>
      </w:r>
      <w:r w:rsidR="00C50E39">
        <w:t>abanks and prudential regulators</w:t>
      </w:r>
      <w:r>
        <w:t xml:space="preserve"> must be careful not to handicap them in these battles.  This implies a duty to be helpful.</w:t>
      </w:r>
    </w:p>
    <w:p w:rsidR="007F6E00" w:rsidRDefault="007F6E00" w:rsidP="007F6E00"/>
    <w:p w:rsidR="00F91A44" w:rsidRDefault="00F91A44" w:rsidP="007F6E00">
      <w:pPr>
        <w:pStyle w:val="ListParagraph"/>
        <w:numPr>
          <w:ilvl w:val="1"/>
          <w:numId w:val="11"/>
        </w:numPr>
      </w:pPr>
      <w:r>
        <w:t>The financial industry needs a disclosure regime that makes it hard for outsiders to observe adverse information in a timely manner.</w:t>
      </w:r>
    </w:p>
    <w:p w:rsidR="007F6E00" w:rsidRDefault="007F6E00" w:rsidP="007F6E00"/>
    <w:p w:rsidR="00F91A44" w:rsidRDefault="00F91A44" w:rsidP="00B82B33">
      <w:pPr>
        <w:pStyle w:val="ListParagraph"/>
        <w:numPr>
          <w:ilvl w:val="0"/>
          <w:numId w:val="11"/>
        </w:numPr>
      </w:pPr>
      <w:r w:rsidRPr="008B7412">
        <w:rPr>
          <w:u w:val="single"/>
        </w:rPr>
        <w:t>Self-Image</w:t>
      </w:r>
      <w:r>
        <w:t xml:space="preserve">: An embattled and </w:t>
      </w:r>
      <w:r w:rsidR="00C50E39">
        <w:t>often-scapegoated</w:t>
      </w:r>
      <w:r>
        <w:t xml:space="preserve"> team of heroes that has been assigned contradictory goals.</w:t>
      </w:r>
    </w:p>
    <w:p w:rsidR="00B82B33" w:rsidRDefault="00B82B33" w:rsidP="00B82B33">
      <w:pPr>
        <w:pStyle w:val="ListParagraph"/>
      </w:pPr>
    </w:p>
    <w:p w:rsidR="00F91A44" w:rsidRDefault="00F91A44" w:rsidP="00C50E39">
      <w:pPr>
        <w:pStyle w:val="ListParagraph"/>
        <w:numPr>
          <w:ilvl w:val="1"/>
          <w:numId w:val="11"/>
        </w:numPr>
      </w:pPr>
      <w:r>
        <w:t>Organization and management is inherently hierarchical.</w:t>
      </w:r>
      <w:r w:rsidR="00C50E39">
        <w:t xml:space="preserve">  Dissent may be expressed, but is seldom welcomed.</w:t>
      </w:r>
    </w:p>
    <w:p w:rsidR="00C50E39" w:rsidRDefault="00C50E39" w:rsidP="00C50E39">
      <w:pPr>
        <w:pStyle w:val="ListParagraph"/>
        <w:ind w:left="1440"/>
      </w:pPr>
    </w:p>
    <w:p w:rsidR="00F91A44" w:rsidRDefault="00F91A44" w:rsidP="008B7412">
      <w:pPr>
        <w:pStyle w:val="ListParagraph"/>
        <w:numPr>
          <w:ilvl w:val="1"/>
          <w:numId w:val="11"/>
        </w:numPr>
      </w:pPr>
      <w:r>
        <w:t>The extent to which staff members rise in the hierarchy depends on their ability to perceive and conform to a series of behavioral norms.  In the text</w:t>
      </w:r>
      <w:r w:rsidR="008B7412">
        <w:t>,</w:t>
      </w:r>
      <w:r>
        <w:t xml:space="preserve"> these norms are </w:t>
      </w:r>
      <w:r w:rsidR="007F6E00">
        <w:t>described as</w:t>
      </w:r>
      <w:r>
        <w:t>:</w:t>
      </w:r>
    </w:p>
    <w:p w:rsidR="00F91A44" w:rsidRDefault="00F91A44" w:rsidP="008B7412">
      <w:pPr>
        <w:pStyle w:val="ListParagraph"/>
        <w:numPr>
          <w:ilvl w:val="2"/>
          <w:numId w:val="11"/>
        </w:numPr>
      </w:pPr>
      <w:r>
        <w:t xml:space="preserve">Mercantilist </w:t>
      </w:r>
      <w:r w:rsidR="008B7412">
        <w:t xml:space="preserve">norms </w:t>
      </w:r>
      <w:r w:rsidR="007F6E00">
        <w:t xml:space="preserve">of </w:t>
      </w:r>
      <w:r w:rsidR="00424C2C">
        <w:t>c</w:t>
      </w:r>
      <w:r w:rsidR="007F6E00">
        <w:t>lientele service and p</w:t>
      </w:r>
      <w:r>
        <w:t>rotection</w:t>
      </w:r>
    </w:p>
    <w:p w:rsidR="00F91A44" w:rsidRDefault="00F91A44" w:rsidP="008B7412">
      <w:pPr>
        <w:pStyle w:val="ListParagraph"/>
        <w:numPr>
          <w:ilvl w:val="2"/>
          <w:numId w:val="11"/>
        </w:numPr>
      </w:pPr>
      <w:r>
        <w:t>Mercy and benefit-of-</w:t>
      </w:r>
      <w:r w:rsidR="007F6E00">
        <w:t>the-</w:t>
      </w:r>
      <w:r>
        <w:t xml:space="preserve">doubt norms that dictate </w:t>
      </w:r>
      <w:r w:rsidR="008B7412">
        <w:t xml:space="preserve">sympathy, </w:t>
      </w:r>
      <w:r>
        <w:t xml:space="preserve">help and </w:t>
      </w:r>
      <w:r w:rsidR="007F6E00">
        <w:t>lenient</w:t>
      </w:r>
      <w:r>
        <w:t xml:space="preserve"> discipline </w:t>
      </w:r>
      <w:r w:rsidR="008B7412">
        <w:t xml:space="preserve">for </w:t>
      </w:r>
      <w:r>
        <w:t>distressed client firms.</w:t>
      </w:r>
    </w:p>
    <w:p w:rsidR="00F91A44" w:rsidRDefault="00F91A44" w:rsidP="008B7412">
      <w:pPr>
        <w:pStyle w:val="ListParagraph"/>
        <w:numPr>
          <w:ilvl w:val="2"/>
          <w:numId w:val="11"/>
        </w:numPr>
      </w:pPr>
      <w:r>
        <w:t xml:space="preserve">Loss-concealment norms that </w:t>
      </w:r>
      <w:r w:rsidR="007F6E00">
        <w:t>demand</w:t>
      </w:r>
      <w:r>
        <w:t xml:space="preserve"> that regulator</w:t>
      </w:r>
      <w:r w:rsidR="00B82B33">
        <w:t>s</w:t>
      </w:r>
      <w:r>
        <w:t xml:space="preserve"> must not only hold adverse client information confidential, but misrepresent this information when this is thought to promote the common good.</w:t>
      </w:r>
    </w:p>
    <w:p w:rsidR="007F6E00" w:rsidRDefault="007F6E00" w:rsidP="008B7412">
      <w:pPr>
        <w:pStyle w:val="ListParagraph"/>
        <w:numPr>
          <w:ilvl w:val="2"/>
          <w:numId w:val="11"/>
        </w:numPr>
      </w:pPr>
      <w:r>
        <w:t xml:space="preserve">Performance standards that honor executives for not rocking the boat </w:t>
      </w:r>
      <w:r w:rsidR="00424C2C">
        <w:t>and sometimes</w:t>
      </w:r>
      <w:r>
        <w:t xml:space="preserve"> for “solving” immaterial problems of their own invention.</w:t>
      </w:r>
    </w:p>
    <w:p w:rsidR="008B7412" w:rsidRDefault="00F91A44" w:rsidP="008B7412">
      <w:pPr>
        <w:pStyle w:val="ListParagraph"/>
        <w:numPr>
          <w:ilvl w:val="2"/>
          <w:numId w:val="11"/>
        </w:numPr>
      </w:pPr>
      <w:r>
        <w:t xml:space="preserve">Blame-avoidance norms that urge staff members to protect the professional reputations of </w:t>
      </w:r>
      <w:r w:rsidR="008B7412">
        <w:t>team leaders</w:t>
      </w:r>
      <w:r w:rsidR="007C23D3">
        <w:t xml:space="preserve"> by not admitting mistakes</w:t>
      </w:r>
      <w:r w:rsidR="008B7412">
        <w:t xml:space="preserve"> eve</w:t>
      </w:r>
      <w:r w:rsidR="00424C2C">
        <w:t>n</w:t>
      </w:r>
      <w:r w:rsidR="008B7412">
        <w:t xml:space="preserve"> to themselves</w:t>
      </w:r>
      <w:r w:rsidR="007C23D3">
        <w:t>.</w:t>
      </w:r>
    </w:p>
    <w:p w:rsidR="0076147D" w:rsidRDefault="0076147D" w:rsidP="0076147D">
      <w:pPr>
        <w:pStyle w:val="ListParagraph"/>
        <w:ind w:left="2160"/>
      </w:pPr>
    </w:p>
    <w:p w:rsidR="007F6E00" w:rsidRDefault="00424C2C" w:rsidP="007F6E00">
      <w:pPr>
        <w:pStyle w:val="ListParagraph"/>
        <w:numPr>
          <w:ilvl w:val="1"/>
          <w:numId w:val="11"/>
        </w:numPr>
      </w:pPr>
      <w:r>
        <w:t>Respected v</w:t>
      </w:r>
      <w:r w:rsidR="007F6E00">
        <w:t xml:space="preserve">eteran employees who are uncomfortable with some or all of these norms </w:t>
      </w:r>
      <w:r>
        <w:t xml:space="preserve">may be allowed to </w:t>
      </w:r>
      <w:r w:rsidR="007F6E00">
        <w:t xml:space="preserve">try in subtle ways to </w:t>
      </w:r>
      <w:r>
        <w:t>reshape</w:t>
      </w:r>
      <w:r w:rsidR="007F6E00">
        <w:t xml:space="preserve"> the conscience of the enterprise.</w:t>
      </w:r>
    </w:p>
    <w:p w:rsidR="008B7412" w:rsidRDefault="008B7412" w:rsidP="008B7412">
      <w:pPr>
        <w:rPr>
          <w:b/>
        </w:rPr>
      </w:pPr>
    </w:p>
    <w:p w:rsidR="008B7412" w:rsidRDefault="008B7412" w:rsidP="008B7412">
      <w:pPr>
        <w:rPr>
          <w:b/>
        </w:rPr>
      </w:pPr>
    </w:p>
    <w:p w:rsidR="00B67143" w:rsidRPr="007C23D3" w:rsidRDefault="00B67143" w:rsidP="008B7412">
      <w:r w:rsidRPr="008B7412">
        <w:rPr>
          <w:b/>
        </w:rPr>
        <w:br w:type="page"/>
      </w:r>
    </w:p>
    <w:p w:rsidR="004552FE" w:rsidRDefault="004552FE" w:rsidP="004552FE">
      <w:pPr>
        <w:jc w:val="center"/>
        <w:rPr>
          <w:b/>
        </w:rPr>
      </w:pPr>
      <w:r>
        <w:rPr>
          <w:b/>
        </w:rPr>
        <w:lastRenderedPageBreak/>
        <w:t xml:space="preserve">EXHIBIT </w:t>
      </w:r>
      <w:r w:rsidR="00B67143">
        <w:rPr>
          <w:b/>
        </w:rPr>
        <w:t>4</w:t>
      </w:r>
    </w:p>
    <w:p w:rsidR="004552FE" w:rsidRDefault="004552FE" w:rsidP="004552FE">
      <w:pPr>
        <w:jc w:val="center"/>
        <w:rPr>
          <w:b/>
        </w:rPr>
      </w:pPr>
      <w:r>
        <w:rPr>
          <w:b/>
        </w:rPr>
        <w:t>PATHS BY WHICH BAD NEWS MAY REACH TOP REGULATORS</w:t>
      </w:r>
    </w:p>
    <w:p w:rsidR="004552FE" w:rsidRDefault="004552FE" w:rsidP="004552FE">
      <w:pPr>
        <w:jc w:val="center"/>
        <w:rPr>
          <w:b/>
        </w:rPr>
      </w:pPr>
    </w:p>
    <w:p w:rsidR="004552FE" w:rsidRDefault="004552FE" w:rsidP="004552FE">
      <w:pPr>
        <w:ind w:left="720" w:hanging="720"/>
        <w:rPr>
          <w:smallCaps/>
        </w:rPr>
      </w:pPr>
    </w:p>
    <w:p w:rsidR="004552FE" w:rsidRDefault="004552FE" w:rsidP="004552FE">
      <w:pPr>
        <w:ind w:left="720" w:hanging="720"/>
      </w:pPr>
    </w:p>
    <w:tbl>
      <w:tblPr>
        <w:tblStyle w:val="TableGrid"/>
        <w:tblW w:w="0" w:type="auto"/>
        <w:tblInd w:w="468" w:type="dxa"/>
        <w:tblLook w:val="01E0"/>
      </w:tblPr>
      <w:tblGrid>
        <w:gridCol w:w="2214"/>
        <w:gridCol w:w="2214"/>
        <w:gridCol w:w="2214"/>
        <w:gridCol w:w="2214"/>
      </w:tblGrid>
      <w:tr w:rsidR="004552FE" w:rsidTr="004552FE">
        <w:tc>
          <w:tcPr>
            <w:tcW w:w="2214" w:type="dxa"/>
            <w:shd w:val="clear" w:color="auto" w:fill="D9D9D9"/>
          </w:tcPr>
          <w:p w:rsidR="004552FE" w:rsidRPr="00B02F0E" w:rsidRDefault="004552FE" w:rsidP="002A4031">
            <w:pPr>
              <w:jc w:val="center"/>
              <w:rPr>
                <w:b/>
              </w:rPr>
            </w:pPr>
            <w:r w:rsidRPr="00B02F0E">
              <w:rPr>
                <w:b/>
              </w:rPr>
              <w:t>Ways in Which Crippling News Surfaces</w:t>
            </w:r>
          </w:p>
        </w:tc>
        <w:tc>
          <w:tcPr>
            <w:tcW w:w="2214" w:type="dxa"/>
            <w:shd w:val="clear" w:color="auto" w:fill="D9D9D9"/>
          </w:tcPr>
          <w:p w:rsidR="004552FE" w:rsidRPr="00B02F0E" w:rsidRDefault="004552FE" w:rsidP="002A4031">
            <w:pPr>
              <w:jc w:val="center"/>
              <w:rPr>
                <w:b/>
              </w:rPr>
            </w:pPr>
            <w:r w:rsidRPr="00B02F0E">
              <w:rPr>
                <w:b/>
              </w:rPr>
              <w:t xml:space="preserve">Initial </w:t>
            </w:r>
            <w:r>
              <w:rPr>
                <w:b/>
              </w:rPr>
              <w:t>Source of Corrective Pressure</w:t>
            </w:r>
          </w:p>
        </w:tc>
        <w:tc>
          <w:tcPr>
            <w:tcW w:w="2214" w:type="dxa"/>
            <w:shd w:val="clear" w:color="auto" w:fill="D9D9D9"/>
          </w:tcPr>
          <w:p w:rsidR="004552FE" w:rsidRPr="00B02F0E" w:rsidRDefault="004552FE" w:rsidP="002A4031">
            <w:pPr>
              <w:jc w:val="center"/>
              <w:rPr>
                <w:b/>
              </w:rPr>
            </w:pPr>
            <w:r w:rsidRPr="00B02F0E">
              <w:rPr>
                <w:b/>
              </w:rPr>
              <w:t>Ways in Which Bank Management Can Challenge or Stifle Bad News</w:t>
            </w:r>
          </w:p>
        </w:tc>
        <w:tc>
          <w:tcPr>
            <w:tcW w:w="2214" w:type="dxa"/>
            <w:shd w:val="clear" w:color="auto" w:fill="D9D9D9"/>
          </w:tcPr>
          <w:p w:rsidR="004552FE" w:rsidRPr="00B02F0E" w:rsidRDefault="004552FE" w:rsidP="002A4031">
            <w:pPr>
              <w:jc w:val="center"/>
              <w:rPr>
                <w:b/>
              </w:rPr>
            </w:pPr>
            <w:r w:rsidRPr="00B02F0E">
              <w:rPr>
                <w:b/>
              </w:rPr>
              <w:t>Ways in Which Regulators Can Lessen the Call to Action Generated by the Bad News</w:t>
            </w:r>
          </w:p>
        </w:tc>
      </w:tr>
      <w:tr w:rsidR="004552FE" w:rsidTr="004552FE">
        <w:tc>
          <w:tcPr>
            <w:tcW w:w="2214" w:type="dxa"/>
          </w:tcPr>
          <w:p w:rsidR="004552FE" w:rsidRDefault="004552FE" w:rsidP="004552FE">
            <w:pPr>
              <w:numPr>
                <w:ilvl w:val="0"/>
                <w:numId w:val="6"/>
              </w:numPr>
              <w:tabs>
                <w:tab w:val="clear" w:pos="720"/>
                <w:tab w:val="num" w:pos="360"/>
              </w:tabs>
              <w:ind w:left="360"/>
            </w:pPr>
            <w:r>
              <w:t>Government-Initiated Path</w:t>
            </w:r>
          </w:p>
        </w:tc>
        <w:tc>
          <w:tcPr>
            <w:tcW w:w="2214" w:type="dxa"/>
          </w:tcPr>
          <w:p w:rsidR="004552FE" w:rsidRDefault="004552FE" w:rsidP="002A4031">
            <w:r>
              <w:t>Government examiners discover irregularities in loan underwriting, documentation, or loss reserves during an ordinary bank examination</w:t>
            </w:r>
          </w:p>
        </w:tc>
        <w:tc>
          <w:tcPr>
            <w:tcW w:w="2214" w:type="dxa"/>
          </w:tcPr>
          <w:p w:rsidR="004552FE" w:rsidRDefault="004552FE" w:rsidP="002A4031">
            <w:r>
              <w:t xml:space="preserve">Exercise rights to appeal examiner </w:t>
            </w:r>
            <w:proofErr w:type="spellStart"/>
            <w:r>
              <w:t>writedowns</w:t>
            </w:r>
            <w:proofErr w:type="spellEnd"/>
          </w:p>
        </w:tc>
        <w:tc>
          <w:tcPr>
            <w:tcW w:w="2214" w:type="dxa"/>
          </w:tcPr>
          <w:p w:rsidR="004552FE" w:rsidRDefault="004552FE" w:rsidP="002A4031">
            <w:r>
              <w:t>Higher-ups may modify</w:t>
            </w:r>
            <w:r w:rsidR="0076147D">
              <w:t xml:space="preserve"> an on-site</w:t>
            </w:r>
            <w:r>
              <w:t xml:space="preserve"> examiner’s “pencil report”</w:t>
            </w:r>
          </w:p>
        </w:tc>
      </w:tr>
      <w:tr w:rsidR="004552FE" w:rsidTr="004552FE">
        <w:tc>
          <w:tcPr>
            <w:tcW w:w="2214" w:type="dxa"/>
          </w:tcPr>
          <w:p w:rsidR="004552FE" w:rsidRDefault="004552FE" w:rsidP="004552FE">
            <w:pPr>
              <w:numPr>
                <w:ilvl w:val="0"/>
                <w:numId w:val="6"/>
              </w:numPr>
              <w:tabs>
                <w:tab w:val="clear" w:pos="720"/>
                <w:tab w:val="num" w:pos="360"/>
              </w:tabs>
              <w:ind w:left="360"/>
            </w:pPr>
            <w:r>
              <w:t>Bank-Initiated Paths</w:t>
            </w:r>
          </w:p>
        </w:tc>
        <w:tc>
          <w:tcPr>
            <w:tcW w:w="2214" w:type="dxa"/>
          </w:tcPr>
          <w:p w:rsidR="004552FE" w:rsidRDefault="004552FE" w:rsidP="002A4031">
            <w:r>
              <w:t xml:space="preserve">A conscientious internal whistleblower provides evidence to either: </w:t>
            </w:r>
          </w:p>
          <w:p w:rsidR="004552FE" w:rsidRDefault="004552FE" w:rsidP="004552FE">
            <w:pPr>
              <w:numPr>
                <w:ilvl w:val="0"/>
                <w:numId w:val="7"/>
              </w:numPr>
              <w:tabs>
                <w:tab w:val="clear" w:pos="720"/>
                <w:tab w:val="num" w:pos="306"/>
              </w:tabs>
              <w:ind w:left="306" w:hanging="306"/>
            </w:pPr>
            <w:r>
              <w:t>the bank’s external auditor</w:t>
            </w:r>
          </w:p>
          <w:p w:rsidR="004552FE" w:rsidRDefault="004552FE" w:rsidP="004552FE">
            <w:pPr>
              <w:numPr>
                <w:ilvl w:val="0"/>
                <w:numId w:val="7"/>
              </w:numPr>
              <w:tabs>
                <w:tab w:val="clear" w:pos="720"/>
                <w:tab w:val="num" w:pos="306"/>
              </w:tabs>
              <w:ind w:left="306" w:hanging="306"/>
            </w:pPr>
            <w:r>
              <w:t>the bank’s board of directors</w:t>
            </w:r>
          </w:p>
          <w:p w:rsidR="004552FE" w:rsidRDefault="004552FE" w:rsidP="004552FE">
            <w:pPr>
              <w:numPr>
                <w:ilvl w:val="0"/>
                <w:numId w:val="7"/>
              </w:numPr>
              <w:tabs>
                <w:tab w:val="clear" w:pos="720"/>
                <w:tab w:val="num" w:pos="306"/>
              </w:tabs>
              <w:ind w:left="306" w:hanging="306"/>
            </w:pPr>
            <w:r>
              <w:t xml:space="preserve">regulatory </w:t>
            </w:r>
            <w:proofErr w:type="spellStart"/>
            <w:r>
              <w:t>staffmembers</w:t>
            </w:r>
            <w:proofErr w:type="spellEnd"/>
            <w:r>
              <w:t>.</w:t>
            </w:r>
          </w:p>
        </w:tc>
        <w:tc>
          <w:tcPr>
            <w:tcW w:w="2214" w:type="dxa"/>
          </w:tcPr>
          <w:p w:rsidR="004552FE" w:rsidRDefault="004552FE" w:rsidP="004552FE">
            <w:pPr>
              <w:numPr>
                <w:ilvl w:val="0"/>
                <w:numId w:val="8"/>
              </w:numPr>
              <w:tabs>
                <w:tab w:val="clear" w:pos="720"/>
                <w:tab w:val="num" w:pos="252"/>
              </w:tabs>
              <w:ind w:left="252" w:hanging="252"/>
            </w:pPr>
            <w:r>
              <w:t>Auditors may be persuaded to ignore or marginalize the evidence</w:t>
            </w:r>
          </w:p>
          <w:p w:rsidR="004552FE" w:rsidRDefault="004552FE" w:rsidP="004552FE">
            <w:pPr>
              <w:numPr>
                <w:ilvl w:val="0"/>
                <w:numId w:val="8"/>
              </w:numPr>
              <w:tabs>
                <w:tab w:val="clear" w:pos="720"/>
                <w:tab w:val="num" w:pos="252"/>
              </w:tabs>
              <w:ind w:left="252" w:hanging="252"/>
            </w:pPr>
            <w:proofErr w:type="spellStart"/>
            <w:r>
              <w:t>Boardmembers</w:t>
            </w:r>
            <w:proofErr w:type="spellEnd"/>
            <w:r>
              <w:t xml:space="preserve"> may be persuaded to ignore the evidence</w:t>
            </w:r>
          </w:p>
          <w:p w:rsidR="004552FE" w:rsidRDefault="004552FE" w:rsidP="004552FE">
            <w:pPr>
              <w:numPr>
                <w:ilvl w:val="0"/>
                <w:numId w:val="8"/>
              </w:numPr>
              <w:tabs>
                <w:tab w:val="clear" w:pos="720"/>
                <w:tab w:val="num" w:pos="252"/>
              </w:tabs>
              <w:ind w:left="252" w:hanging="252"/>
            </w:pPr>
            <w:r>
              <w:t>Managers may succeed in demonizing the whistleblower</w:t>
            </w:r>
          </w:p>
        </w:tc>
        <w:tc>
          <w:tcPr>
            <w:tcW w:w="2214" w:type="dxa"/>
          </w:tcPr>
          <w:p w:rsidR="004552FE" w:rsidRDefault="004552FE" w:rsidP="004552FE">
            <w:pPr>
              <w:numPr>
                <w:ilvl w:val="0"/>
                <w:numId w:val="9"/>
              </w:numPr>
              <w:tabs>
                <w:tab w:val="clear" w:pos="720"/>
                <w:tab w:val="num" w:pos="378"/>
              </w:tabs>
              <w:ind w:left="378"/>
            </w:pPr>
            <w:r>
              <w:t>Not applicable</w:t>
            </w:r>
          </w:p>
          <w:p w:rsidR="004552FE" w:rsidRDefault="004552FE" w:rsidP="004552FE">
            <w:pPr>
              <w:numPr>
                <w:ilvl w:val="0"/>
                <w:numId w:val="9"/>
              </w:numPr>
              <w:tabs>
                <w:tab w:val="clear" w:pos="720"/>
                <w:tab w:val="num" w:pos="378"/>
              </w:tabs>
              <w:ind w:left="378"/>
            </w:pPr>
            <w:r>
              <w:t>Not applicable</w:t>
            </w:r>
          </w:p>
          <w:p w:rsidR="004552FE" w:rsidRDefault="004552FE" w:rsidP="004552FE">
            <w:pPr>
              <w:numPr>
                <w:ilvl w:val="0"/>
                <w:numId w:val="9"/>
              </w:numPr>
              <w:tabs>
                <w:tab w:val="clear" w:pos="720"/>
                <w:tab w:val="num" w:pos="378"/>
              </w:tabs>
              <w:ind w:left="378"/>
            </w:pPr>
            <w:r>
              <w:t>Regulators may treat the whistleblower as a mean-spirited troublemaker</w:t>
            </w:r>
          </w:p>
        </w:tc>
      </w:tr>
      <w:tr w:rsidR="004552FE" w:rsidTr="004552FE">
        <w:tc>
          <w:tcPr>
            <w:tcW w:w="2214" w:type="dxa"/>
          </w:tcPr>
          <w:p w:rsidR="004552FE" w:rsidRDefault="004552FE" w:rsidP="004552FE">
            <w:pPr>
              <w:numPr>
                <w:ilvl w:val="0"/>
                <w:numId w:val="10"/>
              </w:numPr>
              <w:tabs>
                <w:tab w:val="clear" w:pos="720"/>
                <w:tab w:val="num" w:pos="360"/>
              </w:tabs>
              <w:ind w:left="360"/>
            </w:pPr>
            <w:r>
              <w:t>Auditor-Initiated Path</w:t>
            </w:r>
          </w:p>
        </w:tc>
        <w:tc>
          <w:tcPr>
            <w:tcW w:w="2214" w:type="dxa"/>
          </w:tcPr>
          <w:p w:rsidR="004552FE" w:rsidRDefault="004552FE" w:rsidP="002A4031">
            <w:r>
              <w:t>Auditor finds irregularities and either quits, is fired, or issues a qualified report</w:t>
            </w:r>
          </w:p>
        </w:tc>
        <w:tc>
          <w:tcPr>
            <w:tcW w:w="2214" w:type="dxa"/>
          </w:tcPr>
          <w:p w:rsidR="004552FE" w:rsidRDefault="004552FE" w:rsidP="002A4031">
            <w:r>
              <w:t>Managers concoct a persuasive cover story for the impasse.</w:t>
            </w:r>
          </w:p>
        </w:tc>
        <w:tc>
          <w:tcPr>
            <w:tcW w:w="2214" w:type="dxa"/>
          </w:tcPr>
          <w:p w:rsidR="004552FE" w:rsidRDefault="004552FE" w:rsidP="002A4031">
            <w:r>
              <w:t>Regulators may ignore the audit impasse</w:t>
            </w:r>
          </w:p>
        </w:tc>
      </w:tr>
      <w:tr w:rsidR="004552FE" w:rsidTr="004552FE">
        <w:tc>
          <w:tcPr>
            <w:tcW w:w="2214" w:type="dxa"/>
          </w:tcPr>
          <w:p w:rsidR="004552FE" w:rsidRDefault="004552FE" w:rsidP="004552FE">
            <w:pPr>
              <w:numPr>
                <w:ilvl w:val="0"/>
                <w:numId w:val="10"/>
              </w:numPr>
              <w:tabs>
                <w:tab w:val="clear" w:pos="720"/>
                <w:tab w:val="num" w:pos="360"/>
              </w:tabs>
              <w:ind w:left="360"/>
            </w:pPr>
            <w:r>
              <w:t>Creditor-Driven Path</w:t>
            </w:r>
          </w:p>
        </w:tc>
        <w:tc>
          <w:tcPr>
            <w:tcW w:w="2214" w:type="dxa"/>
          </w:tcPr>
          <w:p w:rsidR="004552FE" w:rsidRDefault="004552FE" w:rsidP="002A4031">
            <w:r>
              <w:t>News about auditor issues, leaks, or autonomous rumors undermine depositor confidence or the confidence of suppliers of interbank loans</w:t>
            </w:r>
          </w:p>
        </w:tc>
        <w:tc>
          <w:tcPr>
            <w:tcW w:w="2214" w:type="dxa"/>
          </w:tcPr>
          <w:p w:rsidR="004552FE" w:rsidRDefault="004552FE" w:rsidP="002A4031">
            <w:r>
              <w:t>Managers may collateralize and/or pay very high interest on large deposits or interbank loans</w:t>
            </w:r>
          </w:p>
        </w:tc>
        <w:tc>
          <w:tcPr>
            <w:tcW w:w="2214" w:type="dxa"/>
          </w:tcPr>
          <w:p w:rsidR="004552FE" w:rsidRDefault="004552FE" w:rsidP="002A4031">
            <w:r>
              <w:t>Central bank may replace private funding with discount-window loans</w:t>
            </w:r>
          </w:p>
        </w:tc>
      </w:tr>
    </w:tbl>
    <w:p w:rsidR="004552FE" w:rsidRPr="00B075CF" w:rsidRDefault="004552FE" w:rsidP="004552FE">
      <w:pPr>
        <w:ind w:left="720" w:hanging="720"/>
      </w:pPr>
    </w:p>
    <w:p w:rsidR="004552FE" w:rsidRDefault="004552FE" w:rsidP="004552FE">
      <w:pPr>
        <w:jc w:val="center"/>
        <w:rPr>
          <w:b/>
        </w:rPr>
      </w:pPr>
    </w:p>
    <w:p w:rsidR="00424C2C" w:rsidRDefault="00424C2C">
      <w:pPr>
        <w:rPr>
          <w:b/>
        </w:rPr>
      </w:pPr>
      <w:r>
        <w:rPr>
          <w:b/>
        </w:rPr>
        <w:br w:type="page"/>
      </w:r>
    </w:p>
    <w:p w:rsidR="00424C2C" w:rsidRDefault="00424C2C" w:rsidP="00424C2C">
      <w:pPr>
        <w:spacing w:line="480" w:lineRule="auto"/>
        <w:jc w:val="center"/>
        <w:rPr>
          <w:b/>
        </w:rPr>
      </w:pPr>
      <w:r>
        <w:rPr>
          <w:b/>
        </w:rPr>
        <w:lastRenderedPageBreak/>
        <w:t>EXHIBIT 5</w:t>
      </w:r>
    </w:p>
    <w:p w:rsidR="00424C2C" w:rsidRPr="00C45AC3" w:rsidRDefault="00424C2C" w:rsidP="00424C2C">
      <w:pPr>
        <w:spacing w:line="480" w:lineRule="auto"/>
        <w:jc w:val="center"/>
        <w:rPr>
          <w:b/>
          <w:sz w:val="28"/>
          <w:szCs w:val="28"/>
        </w:rPr>
      </w:pPr>
      <w:r w:rsidRPr="00C45AC3">
        <w:rPr>
          <w:b/>
          <w:sz w:val="28"/>
          <w:szCs w:val="28"/>
        </w:rPr>
        <w:t>AIG Stock Never Became Valueless</w:t>
      </w:r>
    </w:p>
    <w:p w:rsidR="00424C2C" w:rsidRDefault="00424C2C" w:rsidP="00424C2C">
      <w:pPr>
        <w:spacing w:line="480" w:lineRule="auto"/>
        <w:jc w:val="center"/>
      </w:pPr>
      <w:r>
        <w:rPr>
          <w:noProof/>
        </w:rPr>
        <w:drawing>
          <wp:inline distT="0" distB="0" distL="0" distR="0">
            <wp:extent cx="5139545" cy="3286125"/>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srcRect l="10590" t="25369" r="10937" b="6747"/>
                    <a:stretch/>
                  </pic:blipFill>
                  <pic:spPr bwMode="auto">
                    <a:xfrm>
                      <a:off x="0" y="0"/>
                      <a:ext cx="5139545" cy="328612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4C2C" w:rsidRDefault="00424C2C" w:rsidP="00424C2C">
      <w:pPr>
        <w:spacing w:line="480" w:lineRule="auto"/>
        <w:jc w:val="center"/>
      </w:pPr>
    </w:p>
    <w:p w:rsidR="00424C2C" w:rsidRDefault="00424C2C" w:rsidP="00424C2C">
      <w:pPr>
        <w:spacing w:line="480" w:lineRule="auto"/>
        <w:jc w:val="center"/>
      </w:pPr>
    </w:p>
    <w:p w:rsidR="00424C2C" w:rsidRDefault="00424C2C">
      <w:r>
        <w:br w:type="page"/>
      </w:r>
    </w:p>
    <w:p w:rsidR="00424C2C" w:rsidRDefault="00424C2C" w:rsidP="00424C2C">
      <w:pPr>
        <w:spacing w:line="480" w:lineRule="auto"/>
        <w:jc w:val="center"/>
        <w:rPr>
          <w:b/>
        </w:rPr>
      </w:pPr>
      <w:r>
        <w:rPr>
          <w:b/>
        </w:rPr>
        <w:lastRenderedPageBreak/>
        <w:t>EXHIBIT 6</w:t>
      </w:r>
    </w:p>
    <w:p w:rsidR="00424C2C" w:rsidRPr="00424C2C" w:rsidRDefault="00424C2C" w:rsidP="00424C2C">
      <w:pPr>
        <w:spacing w:line="480" w:lineRule="auto"/>
        <w:ind w:left="-720"/>
        <w:jc w:val="center"/>
        <w:rPr>
          <w:b/>
        </w:rPr>
      </w:pPr>
      <w:r w:rsidRPr="00FB7248">
        <w:object w:dxaOrig="7487" w:dyaOrig="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394.5pt" o:ole="">
            <v:imagedata r:id="rId10" o:title=""/>
          </v:shape>
          <o:OLEObject Type="Embed" ProgID="PowerPoint.Template.12" ShapeID="_x0000_i1025" DrawAspect="Content" ObjectID="_1488272777" r:id="rId11"/>
        </w:object>
      </w:r>
    </w:p>
    <w:p w:rsidR="00424C2C" w:rsidRPr="007F6E00" w:rsidRDefault="00424C2C" w:rsidP="00424C2C">
      <w:pPr>
        <w:pStyle w:val="ListParagraph"/>
        <w:tabs>
          <w:tab w:val="left" w:pos="6810"/>
        </w:tabs>
        <w:spacing w:line="480" w:lineRule="auto"/>
        <w:ind w:left="0" w:firstLine="720"/>
      </w:pPr>
    </w:p>
    <w:p w:rsidR="00424C2C" w:rsidRDefault="00424C2C" w:rsidP="00424C2C">
      <w:r>
        <w:br w:type="page"/>
      </w:r>
    </w:p>
    <w:p w:rsidR="005C4043" w:rsidRDefault="005C4043" w:rsidP="005C4043">
      <w:pPr>
        <w:pStyle w:val="ListParagraph"/>
        <w:spacing w:line="480" w:lineRule="auto"/>
        <w:ind w:left="0"/>
        <w:jc w:val="center"/>
        <w:rPr>
          <w:b/>
        </w:rPr>
      </w:pPr>
      <w:r>
        <w:rPr>
          <w:b/>
        </w:rPr>
        <w:lastRenderedPageBreak/>
        <w:t>REFERENCES</w:t>
      </w:r>
    </w:p>
    <w:p w:rsidR="005C4043" w:rsidRDefault="005C4043" w:rsidP="005C4043">
      <w:pPr>
        <w:pStyle w:val="ListParagraph"/>
        <w:spacing w:line="480" w:lineRule="auto"/>
        <w:ind w:left="0"/>
        <w:jc w:val="center"/>
        <w:rPr>
          <w:b/>
        </w:rPr>
      </w:pPr>
    </w:p>
    <w:p w:rsidR="005C4043" w:rsidRDefault="00FA5D63" w:rsidP="005C4043">
      <w:pPr>
        <w:pStyle w:val="ListParagraph"/>
        <w:spacing w:line="480" w:lineRule="auto"/>
        <w:ind w:hanging="720"/>
      </w:pPr>
      <w:r>
        <w:t xml:space="preserve">Axelrod, Robert, 1997.  </w:t>
      </w:r>
      <w:r>
        <w:rPr>
          <w:i/>
        </w:rPr>
        <w:t>The Complexity of Cooperation: Agent-Based Models of Competition and Collaboration</w:t>
      </w:r>
      <w:r>
        <w:t>.  Princeton: Princeton University Press.</w:t>
      </w:r>
    </w:p>
    <w:p w:rsidR="00803FB7" w:rsidRDefault="00803FB7" w:rsidP="005C4043">
      <w:pPr>
        <w:pStyle w:val="ListParagraph"/>
        <w:spacing w:line="480" w:lineRule="auto"/>
        <w:ind w:hanging="720"/>
      </w:pPr>
      <w:proofErr w:type="spellStart"/>
      <w:r>
        <w:t>Beim</w:t>
      </w:r>
      <w:proofErr w:type="spellEnd"/>
      <w:r>
        <w:t xml:space="preserve">, David, 2009.  “Report on Systemic Risk and Bank Supervision,” Federal Reserve Bank of New York, Discussion Draft, available at: </w:t>
      </w:r>
      <w:hyperlink r:id="rId12" w:history="1">
        <w:r w:rsidRPr="003639CD">
          <w:rPr>
            <w:rStyle w:val="Hyperlink"/>
          </w:rPr>
          <w:t>http://www.propublica.org/documents/item/1303305-2009-08-18-frbny-report-on-systemic-risk-and.html</w:t>
        </w:r>
      </w:hyperlink>
      <w:r>
        <w:t xml:space="preserve">. </w:t>
      </w:r>
    </w:p>
    <w:p w:rsidR="00803FB7" w:rsidRDefault="00803FB7" w:rsidP="005C4043">
      <w:pPr>
        <w:pStyle w:val="ListParagraph"/>
        <w:spacing w:line="480" w:lineRule="auto"/>
        <w:ind w:hanging="720"/>
      </w:pPr>
      <w:r>
        <w:t>Bernstein, Jake, 2014</w:t>
      </w:r>
      <w:r w:rsidR="00B117F1">
        <w:t>a</w:t>
      </w:r>
      <w:r>
        <w:t xml:space="preserve">.  “Secret tapes Hint at Turmoil in New York Fed Team Monitoring JP Morgan,” </w:t>
      </w:r>
      <w:r>
        <w:rPr>
          <w:i/>
        </w:rPr>
        <w:t>Pro-</w:t>
      </w:r>
      <w:proofErr w:type="spellStart"/>
      <w:r>
        <w:rPr>
          <w:i/>
        </w:rPr>
        <w:t>Publica</w:t>
      </w:r>
      <w:proofErr w:type="spellEnd"/>
      <w:r>
        <w:t xml:space="preserve">, available at: </w:t>
      </w:r>
      <w:hyperlink r:id="rId13" w:history="1">
        <w:r w:rsidRPr="003639CD">
          <w:rPr>
            <w:rStyle w:val="Hyperlink"/>
          </w:rPr>
          <w:t>http://wwwpropublica.org/article/secret-tapes-hint-at-turmoil-in-new-york-fed-team-monitoring-jpmorgan</w:t>
        </w:r>
      </w:hyperlink>
      <w:r>
        <w:t xml:space="preserve">. </w:t>
      </w:r>
    </w:p>
    <w:p w:rsidR="00803FB7" w:rsidRPr="00803FB7" w:rsidRDefault="00803FB7" w:rsidP="005C4043">
      <w:pPr>
        <w:pStyle w:val="ListParagraph"/>
        <w:spacing w:line="480" w:lineRule="auto"/>
        <w:ind w:hanging="720"/>
      </w:pPr>
      <w:r>
        <w:t>_____, 2014</w:t>
      </w:r>
      <w:r w:rsidR="00B117F1">
        <w:t>b</w:t>
      </w:r>
      <w:r>
        <w:t xml:space="preserve">.  “Inside the New York Fed: Secret Recordings and a Culture Clash,” </w:t>
      </w:r>
      <w:r>
        <w:rPr>
          <w:i/>
        </w:rPr>
        <w:t>Pro-</w:t>
      </w:r>
      <w:proofErr w:type="spellStart"/>
      <w:r>
        <w:rPr>
          <w:i/>
        </w:rPr>
        <w:t>Publica</w:t>
      </w:r>
      <w:proofErr w:type="spellEnd"/>
      <w:r>
        <w:t xml:space="preserve">, available at: </w:t>
      </w:r>
      <w:hyperlink r:id="rId14" w:history="1">
        <w:r w:rsidRPr="003639CD">
          <w:rPr>
            <w:rStyle w:val="Hyperlink"/>
          </w:rPr>
          <w:t>http://www/propublica.org/article/carmen-segarras-secret-recordings-from-inside-new-york-fed</w:t>
        </w:r>
      </w:hyperlink>
      <w:r>
        <w:t xml:space="preserve">. </w:t>
      </w:r>
    </w:p>
    <w:p w:rsidR="00424C2C" w:rsidRDefault="00424C2C" w:rsidP="00424C2C">
      <w:pPr>
        <w:spacing w:line="480" w:lineRule="auto"/>
        <w:ind w:left="720" w:hanging="720"/>
      </w:pPr>
      <w:r>
        <w:t>Bryant, Hugh D., and Roger McCormick, 2014.  “The Conduct Costs Project-Description and Suggested Prescription,” Posted on CCP Research Foundation Website (July 21).</w:t>
      </w:r>
    </w:p>
    <w:p w:rsidR="00062566" w:rsidRDefault="00062566" w:rsidP="005C4043">
      <w:pPr>
        <w:pStyle w:val="ListParagraph"/>
        <w:spacing w:line="480" w:lineRule="auto"/>
        <w:ind w:hanging="720"/>
      </w:pPr>
      <w:r>
        <w:t>Dudley, William C., 2014.  “Opening Remarks of the Workshop on Reforming Culture and Behavior in the Financial Services Industry,” Federal Reserve Bank.</w:t>
      </w:r>
    </w:p>
    <w:p w:rsidR="00FA5D63" w:rsidRDefault="00FA5D63" w:rsidP="005C4043">
      <w:pPr>
        <w:pStyle w:val="ListParagraph"/>
        <w:spacing w:line="480" w:lineRule="auto"/>
        <w:ind w:hanging="720"/>
      </w:pPr>
      <w:r>
        <w:t xml:space="preserve">Gladwell, Malcolm, 2008.  </w:t>
      </w:r>
      <w:r>
        <w:rPr>
          <w:i/>
        </w:rPr>
        <w:t>Outliers: The Study of Success</w:t>
      </w:r>
      <w:r>
        <w:t>.  New York: Little Brown and Company.</w:t>
      </w:r>
    </w:p>
    <w:p w:rsidR="00803FB7" w:rsidRPr="00803FB7" w:rsidRDefault="00803FB7" w:rsidP="005C4043">
      <w:pPr>
        <w:pStyle w:val="ListParagraph"/>
        <w:spacing w:line="480" w:lineRule="auto"/>
        <w:ind w:hanging="720"/>
      </w:pPr>
      <w:r>
        <w:t xml:space="preserve">Glass, Ira, 2014.  “The Secret Recordings of Carmen </w:t>
      </w:r>
      <w:proofErr w:type="spellStart"/>
      <w:r>
        <w:t>Segarra</w:t>
      </w:r>
      <w:proofErr w:type="spellEnd"/>
      <w:r>
        <w:t xml:space="preserve">,” </w:t>
      </w:r>
      <w:r>
        <w:rPr>
          <w:i/>
        </w:rPr>
        <w:t>This American Life</w:t>
      </w:r>
      <w:r>
        <w:t xml:space="preserve">, available at: </w:t>
      </w:r>
      <w:hyperlink r:id="rId15" w:history="1">
        <w:r w:rsidR="00850328" w:rsidRPr="003639CD">
          <w:rPr>
            <w:rStyle w:val="Hyperlink"/>
          </w:rPr>
          <w:t>http://www.thisamericanlife.org/radio-archives/episode/536/the-secret-recordings-of-carmen-segarra</w:t>
        </w:r>
      </w:hyperlink>
      <w:r w:rsidR="00850328">
        <w:t xml:space="preserve">. </w:t>
      </w:r>
    </w:p>
    <w:p w:rsidR="00FA5D63" w:rsidRDefault="00FA5D63" w:rsidP="005C4043">
      <w:pPr>
        <w:pStyle w:val="ListParagraph"/>
        <w:spacing w:line="480" w:lineRule="auto"/>
        <w:ind w:hanging="720"/>
      </w:pPr>
      <w:proofErr w:type="spellStart"/>
      <w:r>
        <w:lastRenderedPageBreak/>
        <w:t>Hilsenrath</w:t>
      </w:r>
      <w:proofErr w:type="spellEnd"/>
      <w:r>
        <w:t xml:space="preserve">, Jon, 2015.  “Washington Strips New York Fed’s Power,” </w:t>
      </w:r>
      <w:r>
        <w:rPr>
          <w:i/>
        </w:rPr>
        <w:t xml:space="preserve">The </w:t>
      </w:r>
      <w:r w:rsidR="00062566">
        <w:rPr>
          <w:i/>
        </w:rPr>
        <w:t>Wall Street Journal</w:t>
      </w:r>
      <w:r>
        <w:t xml:space="preserve"> (March 5), pp. A1 and A10.</w:t>
      </w:r>
    </w:p>
    <w:p w:rsidR="00B82B33" w:rsidRPr="00B82B33" w:rsidRDefault="00B82B33" w:rsidP="005C4043">
      <w:pPr>
        <w:pStyle w:val="ListParagraph"/>
        <w:spacing w:line="480" w:lineRule="auto"/>
        <w:ind w:hanging="720"/>
      </w:pPr>
      <w:r>
        <w:t xml:space="preserve">Ho, Karen, 2009.  </w:t>
      </w:r>
      <w:r>
        <w:rPr>
          <w:i/>
        </w:rPr>
        <w:t>Liquidated: An Ethnography of Wall Street</w:t>
      </w:r>
      <w:r>
        <w:t>.  Durham: Duke University Press.</w:t>
      </w:r>
    </w:p>
    <w:p w:rsidR="008B22D0" w:rsidRDefault="008B22D0" w:rsidP="005C4043">
      <w:pPr>
        <w:pStyle w:val="ListParagraph"/>
        <w:spacing w:line="480" w:lineRule="auto"/>
        <w:ind w:hanging="720"/>
      </w:pPr>
      <w:proofErr w:type="spellStart"/>
      <w:r>
        <w:t>Honohan</w:t>
      </w:r>
      <w:proofErr w:type="spellEnd"/>
      <w:r>
        <w:t xml:space="preserve">, P. and D. </w:t>
      </w:r>
      <w:proofErr w:type="spellStart"/>
      <w:r>
        <w:t>Klingebiel</w:t>
      </w:r>
      <w:proofErr w:type="spellEnd"/>
      <w:r>
        <w:t xml:space="preserve">, 2003.  “The fiscal cost implications of an accommodating approach to banking crises,” </w:t>
      </w:r>
      <w:r>
        <w:rPr>
          <w:i/>
        </w:rPr>
        <w:t>Journal of Banking and Finance</w:t>
      </w:r>
      <w:r>
        <w:t xml:space="preserve"> 27, (August), 1539-1560.</w:t>
      </w:r>
    </w:p>
    <w:p w:rsidR="00424C2C" w:rsidRPr="008B22D0" w:rsidRDefault="00424C2C" w:rsidP="005C4043">
      <w:pPr>
        <w:pStyle w:val="ListParagraph"/>
        <w:spacing w:line="480" w:lineRule="auto"/>
        <w:ind w:hanging="720"/>
      </w:pPr>
      <w:proofErr w:type="spellStart"/>
      <w:r>
        <w:t>Hovakimian</w:t>
      </w:r>
      <w:proofErr w:type="spellEnd"/>
      <w:r>
        <w:t xml:space="preserve">, </w:t>
      </w:r>
      <w:proofErr w:type="spellStart"/>
      <w:r>
        <w:t>Armen</w:t>
      </w:r>
      <w:proofErr w:type="spellEnd"/>
      <w:r>
        <w:t xml:space="preserve">, Edward Kane, and Luc </w:t>
      </w:r>
      <w:proofErr w:type="spellStart"/>
      <w:r>
        <w:t>Laeven</w:t>
      </w:r>
      <w:proofErr w:type="spellEnd"/>
      <w:r>
        <w:t xml:space="preserve">, 2012.  “Variation in Systemic Risk at US Banks During 1974-2010,” posted on the </w:t>
      </w:r>
      <w:proofErr w:type="spellStart"/>
      <w:r>
        <w:t>Finlawmetrics</w:t>
      </w:r>
      <w:proofErr w:type="spellEnd"/>
      <w:r>
        <w:t xml:space="preserve"> Conference website, </w:t>
      </w:r>
      <w:proofErr w:type="spellStart"/>
      <w:r>
        <w:t>Bocconi</w:t>
      </w:r>
      <w:proofErr w:type="spellEnd"/>
      <w:r>
        <w:t xml:space="preserve"> University, Milan, Italy.</w:t>
      </w:r>
    </w:p>
    <w:p w:rsidR="00FA5D63" w:rsidRDefault="00FA5D63" w:rsidP="005C4043">
      <w:pPr>
        <w:pStyle w:val="ListParagraph"/>
        <w:spacing w:line="480" w:lineRule="auto"/>
        <w:ind w:hanging="720"/>
      </w:pPr>
      <w:r>
        <w:t xml:space="preserve">Kane, Edward J., 2006.  “Confronting Divergent Interests in Cross-Country Regulatory Arrangements,” </w:t>
      </w:r>
      <w:r>
        <w:rPr>
          <w:i/>
        </w:rPr>
        <w:t>Bulletin of the Reserve Bank of New Zealand</w:t>
      </w:r>
      <w:r>
        <w:t>, 69 (June), pp. 5-17.</w:t>
      </w:r>
    </w:p>
    <w:p w:rsidR="0076147D" w:rsidRDefault="0076147D" w:rsidP="005C4043">
      <w:pPr>
        <w:pStyle w:val="ListParagraph"/>
        <w:spacing w:line="480" w:lineRule="auto"/>
        <w:ind w:hanging="720"/>
      </w:pPr>
      <w:r>
        <w:t xml:space="preserve">_____, 1988.  “Interaction of Financial and Regulatory Innovation,” </w:t>
      </w:r>
      <w:r>
        <w:rPr>
          <w:i/>
        </w:rPr>
        <w:t>American Economic Review</w:t>
      </w:r>
      <w:r w:rsidR="00B82B33">
        <w:t xml:space="preserve"> (Papers and P</w:t>
      </w:r>
      <w:r>
        <w:t>roceedings), 78 (May), 328-334.</w:t>
      </w:r>
    </w:p>
    <w:p w:rsidR="00424C2C" w:rsidRPr="0076147D" w:rsidRDefault="00424C2C" w:rsidP="005C4043">
      <w:pPr>
        <w:pStyle w:val="ListParagraph"/>
        <w:spacing w:line="480" w:lineRule="auto"/>
        <w:ind w:hanging="720"/>
      </w:pPr>
      <w:r>
        <w:t>_____, 2015.  “Thoughts on Banking and Banking Regulation,” posted on the INET website.</w:t>
      </w:r>
    </w:p>
    <w:p w:rsidR="00062566" w:rsidRDefault="00062566" w:rsidP="005C4043">
      <w:pPr>
        <w:pStyle w:val="ListParagraph"/>
        <w:spacing w:line="480" w:lineRule="auto"/>
        <w:ind w:hanging="720"/>
      </w:pPr>
      <w:proofErr w:type="spellStart"/>
      <w:r>
        <w:t>McGrane</w:t>
      </w:r>
      <w:proofErr w:type="spellEnd"/>
      <w:r>
        <w:t>, Victoria, 2015.  “Yellen Scolds Wall Street on Culture</w:t>
      </w:r>
      <w:r w:rsidR="00C8166F">
        <w:t xml:space="preserve">, Ethics,” </w:t>
      </w:r>
      <w:r w:rsidR="00C8166F">
        <w:rPr>
          <w:i/>
        </w:rPr>
        <w:t>The Wall Street Journal</w:t>
      </w:r>
      <w:r w:rsidR="00C8166F">
        <w:t xml:space="preserve"> (March 4), p. C5.</w:t>
      </w:r>
    </w:p>
    <w:p w:rsidR="008B22D0" w:rsidRPr="000A6048" w:rsidRDefault="008B22D0" w:rsidP="005C4043">
      <w:pPr>
        <w:pStyle w:val="ListParagraph"/>
        <w:spacing w:line="480" w:lineRule="auto"/>
        <w:ind w:hanging="720"/>
      </w:pPr>
      <w:proofErr w:type="spellStart"/>
      <w:r>
        <w:t>Mishan</w:t>
      </w:r>
      <w:proofErr w:type="spellEnd"/>
      <w:r>
        <w:t xml:space="preserve">, E., 1969.  </w:t>
      </w:r>
      <w:r w:rsidR="000A6048">
        <w:rPr>
          <w:i/>
        </w:rPr>
        <w:t>Welfare Economics: An Assessment</w:t>
      </w:r>
      <w:r w:rsidR="000A6048">
        <w:t>, Amsterdam and London: North Holland Publishing Company.</w:t>
      </w:r>
    </w:p>
    <w:p w:rsidR="00FA5D63" w:rsidRDefault="00FA5D63" w:rsidP="005C4043">
      <w:pPr>
        <w:pStyle w:val="ListParagraph"/>
        <w:spacing w:line="480" w:lineRule="auto"/>
        <w:ind w:hanging="720"/>
      </w:pPr>
      <w:r>
        <w:t xml:space="preserve">Schein, Edgar H., 2010.  </w:t>
      </w:r>
      <w:r>
        <w:rPr>
          <w:i/>
        </w:rPr>
        <w:t>Organizational Culture and Leadership</w:t>
      </w:r>
      <w:r>
        <w:t xml:space="preserve"> (4</w:t>
      </w:r>
      <w:r w:rsidRPr="00FA5D63">
        <w:rPr>
          <w:vertAlign w:val="superscript"/>
        </w:rPr>
        <w:t>th</w:t>
      </w:r>
      <w:r>
        <w:t xml:space="preserve"> Edition), San Francisco: </w:t>
      </w:r>
      <w:proofErr w:type="spellStart"/>
      <w:r>
        <w:t>Jossey</w:t>
      </w:r>
      <w:proofErr w:type="spellEnd"/>
      <w:r>
        <w:t>-Bass (A Wiley Imprint).</w:t>
      </w:r>
    </w:p>
    <w:p w:rsidR="000A6048" w:rsidRDefault="000A6048" w:rsidP="005C4043">
      <w:pPr>
        <w:pStyle w:val="ListParagraph"/>
        <w:spacing w:line="480" w:lineRule="auto"/>
        <w:ind w:hanging="720"/>
      </w:pPr>
      <w:r>
        <w:t xml:space="preserve">Todd, W., 2002.  “Central Banking in a democracy: the problem of the lender of last resort,” in P.A. McCoy (ed.), </w:t>
      </w:r>
      <w:r>
        <w:rPr>
          <w:i/>
        </w:rPr>
        <w:t>Financial Modernization after Gramm-Leach-Bliley</w:t>
      </w:r>
      <w:r>
        <w:t>, Newark, New Jersey, Matthew Bender.</w:t>
      </w:r>
    </w:p>
    <w:p w:rsidR="00424C2C" w:rsidRDefault="00424C2C" w:rsidP="005C4043">
      <w:pPr>
        <w:pStyle w:val="ListParagraph"/>
        <w:spacing w:line="480" w:lineRule="auto"/>
        <w:ind w:hanging="720"/>
      </w:pPr>
    </w:p>
    <w:p w:rsidR="00424C2C" w:rsidRDefault="00424C2C" w:rsidP="005C4043">
      <w:pPr>
        <w:pStyle w:val="ListParagraph"/>
        <w:spacing w:line="480" w:lineRule="auto"/>
        <w:ind w:hanging="720"/>
      </w:pPr>
    </w:p>
    <w:p w:rsidR="00424C2C" w:rsidRPr="000A6048" w:rsidRDefault="00424C2C" w:rsidP="005C4043">
      <w:pPr>
        <w:pStyle w:val="ListParagraph"/>
        <w:spacing w:line="480" w:lineRule="auto"/>
        <w:ind w:hanging="720"/>
      </w:pPr>
    </w:p>
    <w:sectPr w:rsidR="00424C2C" w:rsidRPr="000A6048" w:rsidSect="002E1419">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C9C" w:rsidRDefault="000A0C9C" w:rsidP="0043339C">
      <w:r>
        <w:separator/>
      </w:r>
    </w:p>
  </w:endnote>
  <w:endnote w:type="continuationSeparator" w:id="0">
    <w:p w:rsidR="000A0C9C" w:rsidRDefault="000A0C9C" w:rsidP="004333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849223"/>
      <w:docPartObj>
        <w:docPartGallery w:val="Page Numbers (Bottom of Page)"/>
        <w:docPartUnique/>
      </w:docPartObj>
    </w:sdtPr>
    <w:sdtEndPr>
      <w:rPr>
        <w:noProof/>
      </w:rPr>
    </w:sdtEndPr>
    <w:sdtContent>
      <w:p w:rsidR="0061019A" w:rsidRDefault="002E1419">
        <w:pPr>
          <w:pStyle w:val="Footer"/>
          <w:jc w:val="right"/>
        </w:pPr>
        <w:r>
          <w:fldChar w:fldCharType="begin"/>
        </w:r>
        <w:r w:rsidR="0061019A">
          <w:instrText xml:space="preserve"> PAGE   \* MERGEFORMAT </w:instrText>
        </w:r>
        <w:r>
          <w:fldChar w:fldCharType="separate"/>
        </w:r>
        <w:r w:rsidR="00D121A5">
          <w:rPr>
            <w:noProof/>
          </w:rPr>
          <w:t>3</w:t>
        </w:r>
        <w:r>
          <w:rPr>
            <w:noProof/>
          </w:rPr>
          <w:fldChar w:fldCharType="end"/>
        </w:r>
      </w:p>
    </w:sdtContent>
  </w:sdt>
  <w:p w:rsidR="0061019A" w:rsidRDefault="006101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C9C" w:rsidRDefault="000A0C9C" w:rsidP="0043339C">
      <w:r>
        <w:separator/>
      </w:r>
    </w:p>
  </w:footnote>
  <w:footnote w:type="continuationSeparator" w:id="0">
    <w:p w:rsidR="000A0C9C" w:rsidRDefault="000A0C9C" w:rsidP="0043339C">
      <w:r>
        <w:continuationSeparator/>
      </w:r>
    </w:p>
  </w:footnote>
  <w:footnote w:id="1">
    <w:p w:rsidR="00B9078C" w:rsidRDefault="00B9078C">
      <w:pPr>
        <w:pStyle w:val="FootnoteText"/>
      </w:pPr>
      <w:r>
        <w:rPr>
          <w:rStyle w:val="FootnoteReference"/>
        </w:rPr>
        <w:t>*</w:t>
      </w:r>
      <w:r>
        <w:t xml:space="preserve"> </w:t>
      </w:r>
      <w:r w:rsidRPr="00B9078C">
        <w:rPr>
          <w:sz w:val="18"/>
          <w:szCs w:val="18"/>
        </w:rPr>
        <w:t xml:space="preserve">For valuable comments on an earlier draft, the author wants to thank Robert </w:t>
      </w:r>
      <w:proofErr w:type="spellStart"/>
      <w:r w:rsidRPr="00B9078C">
        <w:rPr>
          <w:sz w:val="18"/>
          <w:szCs w:val="18"/>
        </w:rPr>
        <w:t>Dickler</w:t>
      </w:r>
      <w:proofErr w:type="spellEnd"/>
      <w:r w:rsidRPr="00B9078C">
        <w:rPr>
          <w:sz w:val="18"/>
          <w:szCs w:val="18"/>
        </w:rPr>
        <w:t xml:space="preserve">, Robert </w:t>
      </w:r>
      <w:proofErr w:type="spellStart"/>
      <w:r w:rsidRPr="00B9078C">
        <w:rPr>
          <w:sz w:val="18"/>
          <w:szCs w:val="18"/>
        </w:rPr>
        <w:t>Eisenbeis</w:t>
      </w:r>
      <w:proofErr w:type="spellEnd"/>
      <w:r w:rsidRPr="00B9078C">
        <w:rPr>
          <w:sz w:val="18"/>
          <w:szCs w:val="18"/>
        </w:rPr>
        <w:t>, and Thomas Ferguson.</w:t>
      </w:r>
    </w:p>
  </w:footnote>
  <w:footnote w:id="2">
    <w:p w:rsidR="00B9078C" w:rsidRDefault="00B9078C">
      <w:pPr>
        <w:pStyle w:val="FootnoteText"/>
      </w:pPr>
      <w:r>
        <w:rPr>
          <w:rStyle w:val="FootnoteReference"/>
        </w:rPr>
        <w:footnoteRef/>
      </w:r>
      <w:r>
        <w:t xml:space="preserve"> </w:t>
      </w:r>
      <w:r w:rsidRPr="00B9078C">
        <w:rPr>
          <w:sz w:val="18"/>
          <w:szCs w:val="18"/>
        </w:rPr>
        <w:t>As Schein explains (2010, p. xii), these methods are highly personal.  They rely on close observation, focused inquiry, and critical feedback [something of which I can gratefully say I have had a great deal].  The credibility of</w:t>
      </w:r>
      <w:r w:rsidRPr="00B9078C">
        <w:t xml:space="preserve"> </w:t>
      </w:r>
      <w:r w:rsidRPr="00B9078C">
        <w:rPr>
          <w:sz w:val="18"/>
          <w:szCs w:val="18"/>
        </w:rPr>
        <w:t>the inferences derived is supported at best by a replication-like test of whether it seems reasonable to believe that others would arrive at similar insights if they worked through the same process.</w:t>
      </w:r>
    </w:p>
  </w:footnote>
  <w:footnote w:id="3">
    <w:p w:rsidR="002A73CB" w:rsidRDefault="002A73CB">
      <w:pPr>
        <w:pStyle w:val="FootnoteText"/>
      </w:pPr>
      <w:r>
        <w:rPr>
          <w:rStyle w:val="FootnoteReference"/>
        </w:rPr>
        <w:footnoteRef/>
      </w:r>
      <w:r>
        <w:t xml:space="preserve"> See, e.g., </w:t>
      </w:r>
      <w:proofErr w:type="spellStart"/>
      <w:r>
        <w:t>Beim</w:t>
      </w:r>
      <w:proofErr w:type="spellEnd"/>
      <w:r>
        <w:t xml:space="preserve"> (2009), Bernstein (2014 a and b), and Glass (2014).</w:t>
      </w:r>
    </w:p>
  </w:footnote>
  <w:footnote w:id="4">
    <w:p w:rsidR="000C2C07" w:rsidRDefault="000C2C07" w:rsidP="000C2C07">
      <w:pPr>
        <w:pStyle w:val="FootnoteText"/>
      </w:pPr>
      <w:r>
        <w:rPr>
          <w:rStyle w:val="FootnoteReference"/>
        </w:rPr>
        <w:footnoteRef/>
      </w:r>
      <w:r>
        <w:t xml:space="preserve"> </w:t>
      </w:r>
      <w:r w:rsidR="00A53525">
        <w:t>The next three</w:t>
      </w:r>
      <w:r>
        <w:t xml:space="preserve"> section</w:t>
      </w:r>
      <w:r w:rsidR="00A53525">
        <w:t>s</w:t>
      </w:r>
      <w:r>
        <w:t xml:space="preserve"> draw </w:t>
      </w:r>
      <w:r w:rsidR="0061019A">
        <w:t>heavily</w:t>
      </w:r>
      <w:r>
        <w:t xml:space="preserve"> on Kane (2006).</w:t>
      </w:r>
    </w:p>
  </w:footnote>
  <w:footnote w:id="5">
    <w:p w:rsidR="00B9078C" w:rsidRDefault="00B9078C">
      <w:pPr>
        <w:pStyle w:val="FootnoteText"/>
      </w:pPr>
      <w:r>
        <w:rPr>
          <w:rStyle w:val="FootnoteReference"/>
        </w:rPr>
        <w:footnoteRef/>
      </w:r>
      <w:r>
        <w:t xml:space="preserve"> For example, failing to emphasize the importance of these additional </w:t>
      </w:r>
      <w:proofErr w:type="spellStart"/>
      <w:r>
        <w:t>battlelines</w:t>
      </w:r>
      <w:proofErr w:type="spellEnd"/>
      <w:r>
        <w:t xml:space="preserve"> limits the value of Ho’s insightful </w:t>
      </w:r>
      <w:r w:rsidR="00404A2F">
        <w:t>career-based</w:t>
      </w:r>
      <w:r w:rsidR="00E84D42">
        <w:t xml:space="preserve"> </w:t>
      </w:r>
      <w:r>
        <w:t xml:space="preserve">research (2009).  </w:t>
      </w:r>
    </w:p>
  </w:footnote>
  <w:footnote w:id="6">
    <w:p w:rsidR="003C5FBB" w:rsidRDefault="003C5FBB" w:rsidP="003C5FBB">
      <w:pPr>
        <w:pStyle w:val="FootnoteText"/>
      </w:pPr>
      <w:r>
        <w:rPr>
          <w:rStyle w:val="FootnoteReference"/>
        </w:rPr>
        <w:footnoteRef/>
      </w:r>
      <w:r>
        <w:t xml:space="preserve"> </w:t>
      </w:r>
      <w:r w:rsidRPr="00B82B33">
        <w:rPr>
          <w:sz w:val="18"/>
          <w:szCs w:val="18"/>
        </w:rPr>
        <w:t>In the words of Andrew Jackson [quoted in Todd (2002)]: “In the full enjoyment of  . . . the fruits of superior industry, economy, and virtue, every man is equally entitled to protection by law; but when the laws undertake to add to these natural and just advantages artifici</w:t>
      </w:r>
      <w:r w:rsidR="00404A2F">
        <w:rPr>
          <w:sz w:val="18"/>
          <w:szCs w:val="18"/>
        </w:rPr>
        <w:t>al distinctions to grant titles</w:t>
      </w:r>
      <w:r w:rsidRPr="00B82B33">
        <w:rPr>
          <w:sz w:val="18"/>
          <w:szCs w:val="18"/>
        </w:rPr>
        <w:t>, gratuities, and exclusive privileges to make the rich richer and the potent more powerful, the humble members of society—the farmers, mechanics, and laborers—who have neither the time nor the means of securing like favors to themselves, have a right to complain of the injustice of government (1832).”</w:t>
      </w:r>
    </w:p>
  </w:footnote>
  <w:footnote w:id="7">
    <w:p w:rsidR="004742AF" w:rsidRDefault="004742AF">
      <w:pPr>
        <w:pStyle w:val="FootnoteText"/>
      </w:pPr>
      <w:r>
        <w:rPr>
          <w:rStyle w:val="FootnoteReference"/>
        </w:rPr>
        <w:footnoteRef/>
      </w:r>
      <w:r>
        <w:t xml:space="preserve"> This section </w:t>
      </w:r>
      <w:r w:rsidR="00404A2F">
        <w:t>refocuses</w:t>
      </w:r>
      <w:r>
        <w:t xml:space="preserve"> Kane (2015).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6652C"/>
    <w:multiLevelType w:val="hybridMultilevel"/>
    <w:tmpl w:val="B2D4E36A"/>
    <w:lvl w:ilvl="0" w:tplc="804C5EA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886C79"/>
    <w:multiLevelType w:val="hybridMultilevel"/>
    <w:tmpl w:val="815C1E0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84EA6D82">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F3186A"/>
    <w:multiLevelType w:val="hybridMultilevel"/>
    <w:tmpl w:val="E876A6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F651276"/>
    <w:multiLevelType w:val="hybridMultilevel"/>
    <w:tmpl w:val="F76C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30AD3"/>
    <w:multiLevelType w:val="hybridMultilevel"/>
    <w:tmpl w:val="7C02DF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0C55E1"/>
    <w:multiLevelType w:val="hybridMultilevel"/>
    <w:tmpl w:val="6D8C0D24"/>
    <w:lvl w:ilvl="0" w:tplc="9440CB76">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305C4E"/>
    <w:multiLevelType w:val="hybridMultilevel"/>
    <w:tmpl w:val="864EF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1E53F7"/>
    <w:multiLevelType w:val="hybridMultilevel"/>
    <w:tmpl w:val="D65AC0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FAD1FD2"/>
    <w:multiLevelType w:val="hybridMultilevel"/>
    <w:tmpl w:val="C08ADEAE"/>
    <w:lvl w:ilvl="0" w:tplc="77E03D1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7AD63E6F"/>
    <w:multiLevelType w:val="hybridMultilevel"/>
    <w:tmpl w:val="DC985D7A"/>
    <w:lvl w:ilvl="0" w:tplc="77E03D1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nsid w:val="7F467330"/>
    <w:multiLevelType w:val="hybridMultilevel"/>
    <w:tmpl w:val="93A47C8A"/>
    <w:lvl w:ilvl="0" w:tplc="77E03D1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6"/>
  </w:num>
  <w:num w:numId="2">
    <w:abstractNumId w:val="4"/>
  </w:num>
  <w:num w:numId="3">
    <w:abstractNumId w:val="3"/>
  </w:num>
  <w:num w:numId="4">
    <w:abstractNumId w:val="7"/>
  </w:num>
  <w:num w:numId="5">
    <w:abstractNumId w:val="5"/>
  </w:num>
  <w:num w:numId="6">
    <w:abstractNumId w:val="2"/>
  </w:num>
  <w:num w:numId="7">
    <w:abstractNumId w:val="10"/>
  </w:num>
  <w:num w:numId="8">
    <w:abstractNumId w:val="9"/>
  </w:num>
  <w:num w:numId="9">
    <w:abstractNumId w:val="8"/>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D54DE1"/>
    <w:rsid w:val="00032125"/>
    <w:rsid w:val="00062566"/>
    <w:rsid w:val="00073679"/>
    <w:rsid w:val="000A0C9C"/>
    <w:rsid w:val="000A6048"/>
    <w:rsid w:val="000C2C07"/>
    <w:rsid w:val="001249CA"/>
    <w:rsid w:val="001A2A7F"/>
    <w:rsid w:val="00215F14"/>
    <w:rsid w:val="00280BC1"/>
    <w:rsid w:val="0028678E"/>
    <w:rsid w:val="00287A91"/>
    <w:rsid w:val="00295502"/>
    <w:rsid w:val="002A73CB"/>
    <w:rsid w:val="002E1419"/>
    <w:rsid w:val="002E20DA"/>
    <w:rsid w:val="0031449E"/>
    <w:rsid w:val="003C5FBB"/>
    <w:rsid w:val="003F41BB"/>
    <w:rsid w:val="00404A2F"/>
    <w:rsid w:val="00424C2C"/>
    <w:rsid w:val="0043339C"/>
    <w:rsid w:val="004552FE"/>
    <w:rsid w:val="004742AF"/>
    <w:rsid w:val="004A0B9A"/>
    <w:rsid w:val="004B7741"/>
    <w:rsid w:val="00516E92"/>
    <w:rsid w:val="005C4043"/>
    <w:rsid w:val="005C5970"/>
    <w:rsid w:val="0061019A"/>
    <w:rsid w:val="00646FA1"/>
    <w:rsid w:val="006C4EC4"/>
    <w:rsid w:val="006C7B5C"/>
    <w:rsid w:val="00735B80"/>
    <w:rsid w:val="0076147D"/>
    <w:rsid w:val="007A188B"/>
    <w:rsid w:val="007C0D9A"/>
    <w:rsid w:val="007C23D3"/>
    <w:rsid w:val="007C74DD"/>
    <w:rsid w:val="007F6E00"/>
    <w:rsid w:val="00803FB7"/>
    <w:rsid w:val="00850328"/>
    <w:rsid w:val="008B22D0"/>
    <w:rsid w:val="008B7412"/>
    <w:rsid w:val="009168B6"/>
    <w:rsid w:val="00943769"/>
    <w:rsid w:val="00975566"/>
    <w:rsid w:val="009839E2"/>
    <w:rsid w:val="00984942"/>
    <w:rsid w:val="00A53525"/>
    <w:rsid w:val="00B063B9"/>
    <w:rsid w:val="00B117F1"/>
    <w:rsid w:val="00B47093"/>
    <w:rsid w:val="00B641A5"/>
    <w:rsid w:val="00B6496B"/>
    <w:rsid w:val="00B67143"/>
    <w:rsid w:val="00B720DE"/>
    <w:rsid w:val="00B82B33"/>
    <w:rsid w:val="00B9078C"/>
    <w:rsid w:val="00BA3FC0"/>
    <w:rsid w:val="00C403B4"/>
    <w:rsid w:val="00C4548E"/>
    <w:rsid w:val="00C50E39"/>
    <w:rsid w:val="00C8166F"/>
    <w:rsid w:val="00D121A5"/>
    <w:rsid w:val="00D54DE1"/>
    <w:rsid w:val="00D652A4"/>
    <w:rsid w:val="00E33111"/>
    <w:rsid w:val="00E84D42"/>
    <w:rsid w:val="00E90B42"/>
    <w:rsid w:val="00ED1334"/>
    <w:rsid w:val="00F53E8B"/>
    <w:rsid w:val="00F91A44"/>
    <w:rsid w:val="00F96A73"/>
    <w:rsid w:val="00FA5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4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DE1"/>
    <w:pPr>
      <w:ind w:left="720"/>
      <w:contextualSpacing/>
    </w:pPr>
  </w:style>
  <w:style w:type="paragraph" w:styleId="BalloonText">
    <w:name w:val="Balloon Text"/>
    <w:basedOn w:val="Normal"/>
    <w:link w:val="BalloonTextChar"/>
    <w:uiPriority w:val="99"/>
    <w:semiHidden/>
    <w:unhideWhenUsed/>
    <w:rsid w:val="001249CA"/>
    <w:rPr>
      <w:rFonts w:ascii="Tahoma" w:hAnsi="Tahoma" w:cs="Tahoma"/>
      <w:sz w:val="16"/>
      <w:szCs w:val="16"/>
    </w:rPr>
  </w:style>
  <w:style w:type="character" w:customStyle="1" w:styleId="BalloonTextChar">
    <w:name w:val="Balloon Text Char"/>
    <w:basedOn w:val="DefaultParagraphFont"/>
    <w:link w:val="BalloonText"/>
    <w:uiPriority w:val="99"/>
    <w:semiHidden/>
    <w:rsid w:val="001249CA"/>
    <w:rPr>
      <w:rFonts w:ascii="Tahoma" w:hAnsi="Tahoma" w:cs="Tahoma"/>
      <w:sz w:val="16"/>
      <w:szCs w:val="16"/>
    </w:rPr>
  </w:style>
  <w:style w:type="paragraph" w:styleId="FootnoteText">
    <w:name w:val="footnote text"/>
    <w:basedOn w:val="Normal"/>
    <w:link w:val="FootnoteTextChar"/>
    <w:unhideWhenUsed/>
    <w:rsid w:val="0043339C"/>
    <w:rPr>
      <w:sz w:val="20"/>
      <w:szCs w:val="20"/>
    </w:rPr>
  </w:style>
  <w:style w:type="character" w:customStyle="1" w:styleId="FootnoteTextChar">
    <w:name w:val="Footnote Text Char"/>
    <w:basedOn w:val="DefaultParagraphFont"/>
    <w:link w:val="FootnoteText"/>
    <w:rsid w:val="0043339C"/>
    <w:rPr>
      <w:sz w:val="20"/>
      <w:szCs w:val="20"/>
    </w:rPr>
  </w:style>
  <w:style w:type="character" w:styleId="FootnoteReference">
    <w:name w:val="footnote reference"/>
    <w:basedOn w:val="DefaultParagraphFont"/>
    <w:unhideWhenUsed/>
    <w:rsid w:val="0043339C"/>
    <w:rPr>
      <w:vertAlign w:val="superscript"/>
    </w:rPr>
  </w:style>
  <w:style w:type="paragraph" w:styleId="Header">
    <w:name w:val="header"/>
    <w:basedOn w:val="Normal"/>
    <w:link w:val="HeaderChar"/>
    <w:unhideWhenUsed/>
    <w:rsid w:val="0061019A"/>
    <w:pPr>
      <w:tabs>
        <w:tab w:val="center" w:pos="4680"/>
        <w:tab w:val="right" w:pos="9360"/>
      </w:tabs>
    </w:pPr>
  </w:style>
  <w:style w:type="character" w:customStyle="1" w:styleId="HeaderChar">
    <w:name w:val="Header Char"/>
    <w:basedOn w:val="DefaultParagraphFont"/>
    <w:link w:val="Header"/>
    <w:uiPriority w:val="99"/>
    <w:rsid w:val="0061019A"/>
  </w:style>
  <w:style w:type="paragraph" w:styleId="Footer">
    <w:name w:val="footer"/>
    <w:basedOn w:val="Normal"/>
    <w:link w:val="FooterChar"/>
    <w:uiPriority w:val="99"/>
    <w:unhideWhenUsed/>
    <w:rsid w:val="0061019A"/>
    <w:pPr>
      <w:tabs>
        <w:tab w:val="center" w:pos="4680"/>
        <w:tab w:val="right" w:pos="9360"/>
      </w:tabs>
    </w:pPr>
  </w:style>
  <w:style w:type="character" w:customStyle="1" w:styleId="FooterChar">
    <w:name w:val="Footer Char"/>
    <w:basedOn w:val="DefaultParagraphFont"/>
    <w:link w:val="Footer"/>
    <w:uiPriority w:val="99"/>
    <w:rsid w:val="0061019A"/>
  </w:style>
  <w:style w:type="table" w:styleId="TableGrid">
    <w:name w:val="Table Grid"/>
    <w:basedOn w:val="TableNormal"/>
    <w:rsid w:val="004552FE"/>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3F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DE1"/>
    <w:pPr>
      <w:ind w:left="720"/>
      <w:contextualSpacing/>
    </w:pPr>
  </w:style>
  <w:style w:type="paragraph" w:styleId="BalloonText">
    <w:name w:val="Balloon Text"/>
    <w:basedOn w:val="Normal"/>
    <w:link w:val="BalloonTextChar"/>
    <w:uiPriority w:val="99"/>
    <w:semiHidden/>
    <w:unhideWhenUsed/>
    <w:rsid w:val="001249CA"/>
    <w:rPr>
      <w:rFonts w:ascii="Tahoma" w:hAnsi="Tahoma" w:cs="Tahoma"/>
      <w:sz w:val="16"/>
      <w:szCs w:val="16"/>
    </w:rPr>
  </w:style>
  <w:style w:type="character" w:customStyle="1" w:styleId="BalloonTextChar">
    <w:name w:val="Balloon Text Char"/>
    <w:basedOn w:val="DefaultParagraphFont"/>
    <w:link w:val="BalloonText"/>
    <w:uiPriority w:val="99"/>
    <w:semiHidden/>
    <w:rsid w:val="001249CA"/>
    <w:rPr>
      <w:rFonts w:ascii="Tahoma" w:hAnsi="Tahoma" w:cs="Tahoma"/>
      <w:sz w:val="16"/>
      <w:szCs w:val="16"/>
    </w:rPr>
  </w:style>
  <w:style w:type="paragraph" w:styleId="FootnoteText">
    <w:name w:val="footnote text"/>
    <w:basedOn w:val="Normal"/>
    <w:link w:val="FootnoteTextChar"/>
    <w:unhideWhenUsed/>
    <w:rsid w:val="0043339C"/>
    <w:rPr>
      <w:sz w:val="20"/>
      <w:szCs w:val="20"/>
    </w:rPr>
  </w:style>
  <w:style w:type="character" w:customStyle="1" w:styleId="FootnoteTextChar">
    <w:name w:val="Footnote Text Char"/>
    <w:basedOn w:val="DefaultParagraphFont"/>
    <w:link w:val="FootnoteText"/>
    <w:rsid w:val="0043339C"/>
    <w:rPr>
      <w:sz w:val="20"/>
      <w:szCs w:val="20"/>
    </w:rPr>
  </w:style>
  <w:style w:type="character" w:styleId="FootnoteReference">
    <w:name w:val="footnote reference"/>
    <w:basedOn w:val="DefaultParagraphFont"/>
    <w:unhideWhenUsed/>
    <w:rsid w:val="0043339C"/>
    <w:rPr>
      <w:vertAlign w:val="superscript"/>
    </w:rPr>
  </w:style>
  <w:style w:type="paragraph" w:styleId="Header">
    <w:name w:val="header"/>
    <w:basedOn w:val="Normal"/>
    <w:link w:val="HeaderChar"/>
    <w:unhideWhenUsed/>
    <w:rsid w:val="0061019A"/>
    <w:pPr>
      <w:tabs>
        <w:tab w:val="center" w:pos="4680"/>
        <w:tab w:val="right" w:pos="9360"/>
      </w:tabs>
    </w:pPr>
  </w:style>
  <w:style w:type="character" w:customStyle="1" w:styleId="HeaderChar">
    <w:name w:val="Header Char"/>
    <w:basedOn w:val="DefaultParagraphFont"/>
    <w:link w:val="Header"/>
    <w:uiPriority w:val="99"/>
    <w:rsid w:val="0061019A"/>
  </w:style>
  <w:style w:type="paragraph" w:styleId="Footer">
    <w:name w:val="footer"/>
    <w:basedOn w:val="Normal"/>
    <w:link w:val="FooterChar"/>
    <w:uiPriority w:val="99"/>
    <w:unhideWhenUsed/>
    <w:rsid w:val="0061019A"/>
    <w:pPr>
      <w:tabs>
        <w:tab w:val="center" w:pos="4680"/>
        <w:tab w:val="right" w:pos="9360"/>
      </w:tabs>
    </w:pPr>
  </w:style>
  <w:style w:type="character" w:customStyle="1" w:styleId="FooterChar">
    <w:name w:val="Footer Char"/>
    <w:basedOn w:val="DefaultParagraphFont"/>
    <w:link w:val="Footer"/>
    <w:uiPriority w:val="99"/>
    <w:rsid w:val="0061019A"/>
  </w:style>
  <w:style w:type="table" w:styleId="TableGrid">
    <w:name w:val="Table Grid"/>
    <w:basedOn w:val="TableNormal"/>
    <w:rsid w:val="004552FE"/>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3FB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opublica.org/article/secret-tapes-hint-at-turmoil-in-new-york-fed-team-monitoring-jpmorga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publica.org/documents/item/1303305-2009-08-18-frbny-report-on-systemic-risk-and.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2007_Template1.sldx"/><Relationship Id="rId5" Type="http://schemas.openxmlformats.org/officeDocument/2006/relationships/webSettings" Target="webSettings.xml"/><Relationship Id="rId15" Type="http://schemas.openxmlformats.org/officeDocument/2006/relationships/hyperlink" Target="http://www.thisamericanlife.org/radio-archives/episode/536/the-secret-recordings-of-carmen-segarra" TargetMode="Externa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opublica.org/article/carmen-segarras-secret-recordings-from-inside-new-york-f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B0D51-6046-4A1E-BF7C-1915A8ED2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8234</Words>
  <Characters>46935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Boston College</Company>
  <LinksUpToDate>false</LinksUpToDate>
  <CharactersWithSpaces>55059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Howe</dc:creator>
  <cp:lastModifiedBy>Kaneeb</cp:lastModifiedBy>
  <cp:revision>2</cp:revision>
  <dcterms:created xsi:type="dcterms:W3CDTF">2015-03-19T19:20:00Z</dcterms:created>
  <dcterms:modified xsi:type="dcterms:W3CDTF">2015-03-19T19:20:00Z</dcterms:modified>
</cp:coreProperties>
</file>